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68" w:rsidRDefault="00F07568" w:rsidP="0069105C">
      <w:pPr>
        <w:spacing w:after="0" w:line="240" w:lineRule="auto"/>
        <w:rPr>
          <w:b/>
        </w:rPr>
      </w:pPr>
    </w:p>
    <w:p w:rsidR="00F07568" w:rsidRDefault="00F07568" w:rsidP="0069105C">
      <w:pPr>
        <w:spacing w:after="0" w:line="240" w:lineRule="auto"/>
        <w:rPr>
          <w:b/>
        </w:rPr>
      </w:pPr>
    </w:p>
    <w:p w:rsidR="0069105C" w:rsidRDefault="0069105C" w:rsidP="0069105C">
      <w:pPr>
        <w:spacing w:after="0" w:line="240" w:lineRule="auto"/>
      </w:pPr>
      <w:r w:rsidRPr="008D4013">
        <w:rPr>
          <w:b/>
        </w:rPr>
        <w:t>Call to order</w:t>
      </w:r>
      <w:r>
        <w:t xml:space="preserve">: </w:t>
      </w:r>
      <w:r w:rsidR="008D4013">
        <w:tab/>
      </w:r>
      <w:r w:rsidR="008D4013">
        <w:tab/>
      </w:r>
      <w:r>
        <w:t>2:35</w:t>
      </w:r>
    </w:p>
    <w:p w:rsidR="00BE5F37" w:rsidRDefault="00BE5F37" w:rsidP="0069105C">
      <w:pPr>
        <w:spacing w:after="0" w:line="240" w:lineRule="auto"/>
      </w:pPr>
    </w:p>
    <w:p w:rsidR="00BE5F37" w:rsidRDefault="00BE5F37" w:rsidP="00BE5F37">
      <w:pPr>
        <w:spacing w:after="0" w:line="240" w:lineRule="auto"/>
      </w:pPr>
      <w:r w:rsidRPr="00BE5F37">
        <w:rPr>
          <w:b/>
        </w:rPr>
        <w:t xml:space="preserve">In attendance: </w:t>
      </w:r>
      <w:r>
        <w:t>Zulma Calderon, G</w:t>
      </w:r>
      <w:r w:rsidR="005D3340">
        <w:t>abriela Olmos, Eugene Blackmun,</w:t>
      </w:r>
      <w:r w:rsidR="00197133">
        <w:t xml:space="preserve"> Hank Fung,</w:t>
      </w:r>
      <w:r>
        <w:t xml:space="preserve"> Lorraine Jeffr</w:t>
      </w:r>
      <w:r w:rsidR="005D3340">
        <w:t>e</w:t>
      </w:r>
      <w:r>
        <w:t xml:space="preserve">y, Lydia Llerena, </w:t>
      </w:r>
      <w:r w:rsidR="00197133">
        <w:t xml:space="preserve">Sheila Lynch, </w:t>
      </w:r>
      <w:r>
        <w:t xml:space="preserve">Jill Pfeiffer, </w:t>
      </w:r>
      <w:r w:rsidR="00197133">
        <w:t xml:space="preserve">Michelle Pilati, </w:t>
      </w:r>
      <w:r>
        <w:t xml:space="preserve">Jodi Senk, </w:t>
      </w:r>
      <w:r w:rsidR="00197133">
        <w:t xml:space="preserve">Steve Tomory, Irene Truong, Jose Aguinaga, Vann Priest, </w:t>
      </w:r>
      <w:r w:rsidRPr="00BE5F37">
        <w:t>Gary Van Voorhis</w:t>
      </w:r>
    </w:p>
    <w:p w:rsidR="00BE5F37" w:rsidRDefault="00BE5F37" w:rsidP="00BE5F37">
      <w:pPr>
        <w:spacing w:after="0" w:line="240" w:lineRule="auto"/>
      </w:pPr>
      <w:r>
        <w:t xml:space="preserve">Guest: </w:t>
      </w:r>
      <w:r w:rsidR="005D3340">
        <w:t>None</w:t>
      </w:r>
    </w:p>
    <w:p w:rsidR="00BE5F37" w:rsidRPr="00B82993" w:rsidRDefault="00BE5F37" w:rsidP="0069105C">
      <w:pPr>
        <w:spacing w:after="0" w:line="240" w:lineRule="auto"/>
        <w:rPr>
          <w:u w:val="single"/>
        </w:rPr>
      </w:pPr>
    </w:p>
    <w:p w:rsidR="004B7021" w:rsidRDefault="00BE5F37" w:rsidP="0069105C">
      <w:pPr>
        <w:spacing w:after="0" w:line="240" w:lineRule="auto"/>
        <w:rPr>
          <w:b/>
          <w:u w:val="single"/>
        </w:rPr>
      </w:pPr>
      <w:r w:rsidRPr="00B82993">
        <w:rPr>
          <w:b/>
          <w:u w:val="single"/>
        </w:rPr>
        <w:t xml:space="preserve">I. </w:t>
      </w:r>
      <w:r w:rsidR="004B7021">
        <w:rPr>
          <w:b/>
          <w:u w:val="single"/>
        </w:rPr>
        <w:t>Welcome/Introductions</w:t>
      </w:r>
    </w:p>
    <w:p w:rsidR="004B7021" w:rsidRDefault="004B7021" w:rsidP="0069105C">
      <w:pPr>
        <w:spacing w:after="0" w:line="240" w:lineRule="auto"/>
      </w:pPr>
    </w:p>
    <w:p w:rsidR="004B7021" w:rsidRPr="004B7021" w:rsidRDefault="004B7021" w:rsidP="0069105C">
      <w:pPr>
        <w:spacing w:after="0" w:line="240" w:lineRule="auto"/>
      </w:pPr>
      <w:r>
        <w:t>Website has been updated to show membership</w:t>
      </w:r>
    </w:p>
    <w:p w:rsidR="004B7021" w:rsidRDefault="004B7021" w:rsidP="0069105C">
      <w:pPr>
        <w:spacing w:after="0" w:line="240" w:lineRule="auto"/>
      </w:pPr>
      <w:r>
        <w:tab/>
        <w:t>Shelia: Amend website to show Visual and Performing Arts</w:t>
      </w:r>
    </w:p>
    <w:p w:rsidR="004B7021" w:rsidRPr="004B7021" w:rsidRDefault="004B7021" w:rsidP="0069105C">
      <w:pPr>
        <w:spacing w:after="0" w:line="240" w:lineRule="auto"/>
      </w:pPr>
      <w:r>
        <w:tab/>
        <w:t>Lorraine: Correct last name spelling</w:t>
      </w:r>
    </w:p>
    <w:p w:rsidR="004B7021" w:rsidRDefault="004B7021" w:rsidP="0069105C">
      <w:pPr>
        <w:spacing w:after="0" w:line="240" w:lineRule="auto"/>
        <w:rPr>
          <w:b/>
          <w:u w:val="single"/>
        </w:rPr>
      </w:pPr>
    </w:p>
    <w:p w:rsidR="00B82993" w:rsidRDefault="004B7021" w:rsidP="0069105C">
      <w:pPr>
        <w:spacing w:after="0" w:line="240" w:lineRule="auto"/>
      </w:pPr>
      <w:r>
        <w:rPr>
          <w:b/>
          <w:u w:val="single"/>
        </w:rPr>
        <w:t xml:space="preserve">II. </w:t>
      </w:r>
      <w:r w:rsidR="0069105C" w:rsidRPr="00B82993">
        <w:rPr>
          <w:b/>
          <w:u w:val="single"/>
        </w:rPr>
        <w:t>Approval of Minutes</w:t>
      </w:r>
      <w:r w:rsidR="0069105C" w:rsidRPr="00B82993">
        <w:rPr>
          <w:u w:val="single"/>
        </w:rPr>
        <w:t>:</w:t>
      </w:r>
      <w:r w:rsidR="0069105C">
        <w:t xml:space="preserve">  </w:t>
      </w:r>
    </w:p>
    <w:p w:rsidR="0069105C" w:rsidRDefault="0069105C" w:rsidP="0069105C">
      <w:pPr>
        <w:spacing w:after="0" w:line="240" w:lineRule="auto"/>
      </w:pPr>
      <w:r>
        <w:t xml:space="preserve">Motion – </w:t>
      </w:r>
      <w:r w:rsidR="004B7021">
        <w:t>Eugene Blackmun</w:t>
      </w:r>
      <w:r w:rsidR="00BE5F37">
        <w:t>, Seco</w:t>
      </w:r>
      <w:r w:rsidR="004B7021">
        <w:t>nd-Jill Pfeiffer; Motion passes, minutes adopted by group</w:t>
      </w:r>
    </w:p>
    <w:p w:rsidR="0069105C" w:rsidRDefault="0069105C" w:rsidP="0069105C">
      <w:pPr>
        <w:spacing w:after="0" w:line="240" w:lineRule="auto"/>
      </w:pPr>
    </w:p>
    <w:p w:rsidR="004B7021" w:rsidRDefault="004B7021" w:rsidP="005311A9">
      <w:pPr>
        <w:spacing w:after="0" w:line="240" w:lineRule="auto"/>
        <w:jc w:val="both"/>
        <w:rPr>
          <w:b/>
          <w:u w:val="single"/>
        </w:rPr>
      </w:pPr>
      <w:r>
        <w:rPr>
          <w:b/>
          <w:u w:val="single"/>
        </w:rPr>
        <w:t xml:space="preserve">III. OEC website </w:t>
      </w:r>
      <w:proofErr w:type="gramStart"/>
      <w:r>
        <w:rPr>
          <w:b/>
          <w:u w:val="single"/>
        </w:rPr>
        <w:t xml:space="preserve">commenced </w:t>
      </w:r>
      <w:r w:rsidR="00BE5F37" w:rsidRPr="00B82993">
        <w:rPr>
          <w:b/>
          <w:u w:val="single"/>
        </w:rPr>
        <w:t>:</w:t>
      </w:r>
      <w:proofErr w:type="gramEnd"/>
    </w:p>
    <w:p w:rsidR="0069105C" w:rsidRPr="004B7021" w:rsidRDefault="004B7021" w:rsidP="005311A9">
      <w:pPr>
        <w:spacing w:after="0" w:line="240" w:lineRule="auto"/>
        <w:jc w:val="both"/>
        <w:rPr>
          <w:b/>
          <w:u w:val="single"/>
        </w:rPr>
      </w:pPr>
      <w:r>
        <w:t>Jodi Senk reviewed website</w:t>
      </w:r>
    </w:p>
    <w:p w:rsidR="004B7021" w:rsidRDefault="004B7021" w:rsidP="005311A9">
      <w:pPr>
        <w:spacing w:after="0" w:line="240" w:lineRule="auto"/>
        <w:jc w:val="both"/>
      </w:pPr>
      <w:r>
        <w:t>Meetings will be in LR 128 2:30pm; dates are posted online</w:t>
      </w:r>
    </w:p>
    <w:p w:rsidR="004B7021" w:rsidRDefault="004B7021" w:rsidP="005311A9">
      <w:pPr>
        <w:spacing w:after="0" w:line="240" w:lineRule="auto"/>
        <w:jc w:val="both"/>
      </w:pPr>
      <w:r>
        <w:t xml:space="preserve">Committee was asked to review by-laws before being posted on the website as there are several versions. </w:t>
      </w:r>
    </w:p>
    <w:p w:rsidR="00BE5F37" w:rsidRDefault="00BE5F37" w:rsidP="005311A9">
      <w:pPr>
        <w:spacing w:after="0" w:line="240" w:lineRule="auto"/>
        <w:jc w:val="both"/>
        <w:rPr>
          <w:b/>
        </w:rPr>
      </w:pPr>
    </w:p>
    <w:p w:rsidR="00BE5F37" w:rsidRPr="00B82993" w:rsidRDefault="00B82993" w:rsidP="005311A9">
      <w:pPr>
        <w:spacing w:after="0" w:line="240" w:lineRule="auto"/>
        <w:jc w:val="both"/>
        <w:rPr>
          <w:b/>
          <w:u w:val="single"/>
        </w:rPr>
      </w:pPr>
      <w:r w:rsidRPr="00B82993">
        <w:rPr>
          <w:b/>
          <w:u w:val="single"/>
        </w:rPr>
        <w:t xml:space="preserve">IV. </w:t>
      </w:r>
      <w:r w:rsidR="004B7021">
        <w:rPr>
          <w:b/>
          <w:u w:val="single"/>
        </w:rPr>
        <w:t>Focus group</w:t>
      </w:r>
      <w:r w:rsidR="00834CDF">
        <w:rPr>
          <w:b/>
          <w:u w:val="single"/>
        </w:rPr>
        <w:t xml:space="preserve"> results (Appendix A)</w:t>
      </w:r>
    </w:p>
    <w:p w:rsidR="00B82993" w:rsidRDefault="004B7021" w:rsidP="005311A9">
      <w:pPr>
        <w:spacing w:after="0" w:line="240" w:lineRule="auto"/>
        <w:jc w:val="both"/>
      </w:pPr>
      <w:r>
        <w:t>A focus group was conducted during flex; training was a common issue/theme</w:t>
      </w:r>
    </w:p>
    <w:p w:rsidR="004B7021" w:rsidRDefault="004B7021" w:rsidP="005311A9">
      <w:pPr>
        <w:spacing w:after="0" w:line="240" w:lineRule="auto"/>
        <w:jc w:val="both"/>
      </w:pPr>
      <w:r>
        <w:tab/>
        <w:t>Gene: Thinks there is more training than people think</w:t>
      </w:r>
    </w:p>
    <w:p w:rsidR="004B7021" w:rsidRDefault="004B7021" w:rsidP="005311A9">
      <w:pPr>
        <w:spacing w:after="0" w:line="240" w:lineRule="auto"/>
        <w:jc w:val="both"/>
      </w:pPr>
      <w:r>
        <w:tab/>
        <w:t>Sheila: Maybe have trouble-shooting sessions</w:t>
      </w:r>
    </w:p>
    <w:p w:rsidR="004B7021" w:rsidRDefault="004B7021" w:rsidP="005311A9">
      <w:pPr>
        <w:spacing w:after="0" w:line="240" w:lineRule="auto"/>
        <w:jc w:val="both"/>
      </w:pPr>
      <w:r>
        <w:tab/>
        <w:t>Steve: Could use “tips and tricks”, different levels of training</w:t>
      </w:r>
    </w:p>
    <w:p w:rsidR="004B7021" w:rsidRDefault="004B7021" w:rsidP="005311A9">
      <w:pPr>
        <w:spacing w:after="0" w:line="240" w:lineRule="auto"/>
        <w:jc w:val="both"/>
      </w:pPr>
      <w:r>
        <w:tab/>
        <w:t>Michelle: Can also call on Canvas for help 24/7</w:t>
      </w:r>
    </w:p>
    <w:p w:rsidR="00B82993" w:rsidRDefault="00B82993" w:rsidP="005311A9">
      <w:pPr>
        <w:spacing w:after="0" w:line="240" w:lineRule="auto"/>
        <w:jc w:val="both"/>
      </w:pPr>
    </w:p>
    <w:p w:rsidR="00B82993" w:rsidRPr="00B82993" w:rsidRDefault="004B7021" w:rsidP="005311A9">
      <w:pPr>
        <w:spacing w:after="0" w:line="240" w:lineRule="auto"/>
        <w:jc w:val="both"/>
        <w:rPr>
          <w:b/>
          <w:u w:val="single"/>
        </w:rPr>
      </w:pPr>
      <w:r>
        <w:rPr>
          <w:b/>
          <w:u w:val="single"/>
        </w:rPr>
        <w:t>V. Senate Resolution</w:t>
      </w:r>
    </w:p>
    <w:p w:rsidR="00B82993" w:rsidRDefault="004B7021" w:rsidP="005311A9">
      <w:pPr>
        <w:spacing w:after="0" w:line="240" w:lineRule="auto"/>
        <w:jc w:val="both"/>
      </w:pPr>
      <w:r>
        <w:t>-Sheila provided a review of the senate resolution (also a handout was provided for the committee)</w:t>
      </w:r>
    </w:p>
    <w:p w:rsidR="004B7021" w:rsidRDefault="004B7021" w:rsidP="005311A9">
      <w:pPr>
        <w:spacing w:after="0" w:line="240" w:lineRule="auto"/>
        <w:jc w:val="both"/>
      </w:pPr>
      <w:r>
        <w:t>“Savings from switching from Blackboard to Canvas should be used to fund the support of online faculty.”</w:t>
      </w:r>
    </w:p>
    <w:p w:rsidR="005D3340" w:rsidRDefault="005D3340" w:rsidP="005311A9">
      <w:pPr>
        <w:spacing w:after="0" w:line="240" w:lineRule="auto"/>
        <w:jc w:val="both"/>
      </w:pPr>
    </w:p>
    <w:p w:rsidR="004B7021" w:rsidRDefault="004B7021" w:rsidP="005311A9">
      <w:pPr>
        <w:spacing w:after="0" w:line="240" w:lineRule="auto"/>
        <w:jc w:val="both"/>
      </w:pPr>
      <w:r>
        <w:t>A question arose as to what other colleges are doing with the funds</w:t>
      </w:r>
      <w:r w:rsidR="005D3340">
        <w:t>. Michelle responded “it varies”.</w:t>
      </w:r>
    </w:p>
    <w:p w:rsidR="005D3340" w:rsidRDefault="005D3340" w:rsidP="005311A9">
      <w:pPr>
        <w:spacing w:after="0" w:line="240" w:lineRule="auto"/>
        <w:jc w:val="both"/>
      </w:pPr>
      <w:r>
        <w:t>Jill discussed it could be an item in contract negotiations, as it was in the past.</w:t>
      </w:r>
    </w:p>
    <w:p w:rsidR="005D3340" w:rsidRDefault="005D3340" w:rsidP="005311A9">
      <w:pPr>
        <w:spacing w:after="0" w:line="240" w:lineRule="auto"/>
        <w:jc w:val="both"/>
      </w:pPr>
      <w:r>
        <w:t>Jodi shared a proposed budget for use of funds</w:t>
      </w:r>
    </w:p>
    <w:p w:rsidR="005D3340" w:rsidRDefault="00197133" w:rsidP="005311A9">
      <w:pPr>
        <w:spacing w:after="0" w:line="240" w:lineRule="auto"/>
        <w:jc w:val="both"/>
      </w:pPr>
      <w:r>
        <w:tab/>
        <w:t>Sidebar: Encourage OEI course review</w:t>
      </w:r>
      <w:r w:rsidR="005D3340">
        <w:t xml:space="preserve"> and getting more courses OEI certified (Jill and Michelle)</w:t>
      </w:r>
    </w:p>
    <w:p w:rsidR="00B82993" w:rsidRDefault="00B82993" w:rsidP="005311A9">
      <w:pPr>
        <w:spacing w:after="0" w:line="240" w:lineRule="auto"/>
        <w:jc w:val="both"/>
      </w:pPr>
    </w:p>
    <w:p w:rsidR="00B82993" w:rsidRPr="00CB3743" w:rsidRDefault="004B7021" w:rsidP="005311A9">
      <w:pPr>
        <w:spacing w:after="0" w:line="240" w:lineRule="auto"/>
        <w:jc w:val="both"/>
        <w:rPr>
          <w:b/>
          <w:u w:val="single"/>
        </w:rPr>
      </w:pPr>
      <w:r>
        <w:rPr>
          <w:b/>
          <w:u w:val="single"/>
        </w:rPr>
        <w:t>VI. Online Ed conference</w:t>
      </w:r>
    </w:p>
    <w:p w:rsidR="00B82993" w:rsidRDefault="00197133" w:rsidP="005311A9">
      <w:pPr>
        <w:spacing w:after="0" w:line="240" w:lineRule="auto"/>
        <w:jc w:val="both"/>
      </w:pPr>
      <w:r>
        <w:t>Jill Pfeiffer attended the online teaching conference and provided a report.</w:t>
      </w:r>
    </w:p>
    <w:p w:rsidR="00197133" w:rsidRDefault="00197133" w:rsidP="005311A9">
      <w:pPr>
        <w:spacing w:after="0" w:line="240" w:lineRule="auto"/>
        <w:jc w:val="both"/>
      </w:pPr>
      <w:r>
        <w:t xml:space="preserve">Some highlights for awareness include: </w:t>
      </w:r>
    </w:p>
    <w:p w:rsidR="00197133" w:rsidRDefault="00197133" w:rsidP="00197133">
      <w:pPr>
        <w:pStyle w:val="ListParagraph"/>
        <w:numPr>
          <w:ilvl w:val="0"/>
          <w:numId w:val="2"/>
        </w:numPr>
        <w:spacing w:after="0" w:line="240" w:lineRule="auto"/>
        <w:jc w:val="both"/>
      </w:pPr>
      <w:r>
        <w:t>which classes should online, hybrid or enhanced</w:t>
      </w:r>
    </w:p>
    <w:p w:rsidR="00197133" w:rsidRDefault="00197133" w:rsidP="00197133">
      <w:pPr>
        <w:pStyle w:val="ListParagraph"/>
        <w:numPr>
          <w:ilvl w:val="0"/>
          <w:numId w:val="2"/>
        </w:numPr>
        <w:spacing w:after="0" w:line="240" w:lineRule="auto"/>
        <w:jc w:val="both"/>
      </w:pPr>
      <w:r>
        <w:t>difficult to stay connected with the changing pace of technology</w:t>
      </w:r>
    </w:p>
    <w:p w:rsidR="00197133" w:rsidRDefault="00197133" w:rsidP="00197133">
      <w:pPr>
        <w:pStyle w:val="ListParagraph"/>
        <w:numPr>
          <w:ilvl w:val="0"/>
          <w:numId w:val="2"/>
        </w:numPr>
        <w:spacing w:after="0" w:line="240" w:lineRule="auto"/>
        <w:jc w:val="both"/>
      </w:pPr>
      <w:r>
        <w:t xml:space="preserve">online </w:t>
      </w:r>
      <w:proofErr w:type="spellStart"/>
      <w:r>
        <w:t>ed</w:t>
      </w:r>
      <w:proofErr w:type="spellEnd"/>
      <w:r>
        <w:t xml:space="preserve"> should be in the equity plan</w:t>
      </w:r>
    </w:p>
    <w:p w:rsidR="00197133" w:rsidRDefault="00197133" w:rsidP="00197133">
      <w:pPr>
        <w:pStyle w:val="ListParagraph"/>
        <w:numPr>
          <w:ilvl w:val="0"/>
          <w:numId w:val="2"/>
        </w:numPr>
        <w:spacing w:after="0" w:line="240" w:lineRule="auto"/>
        <w:jc w:val="both"/>
      </w:pPr>
      <w:r>
        <w:t>various best practices should be reviewed; did not get on the list</w:t>
      </w:r>
    </w:p>
    <w:p w:rsidR="00197133" w:rsidRDefault="00197133" w:rsidP="00197133">
      <w:pPr>
        <w:pStyle w:val="ListParagraph"/>
        <w:numPr>
          <w:ilvl w:val="0"/>
          <w:numId w:val="2"/>
        </w:numPr>
        <w:spacing w:after="0" w:line="240" w:lineRule="auto"/>
        <w:jc w:val="both"/>
      </w:pPr>
      <w:r>
        <w:t>Equity: have not had much discussion of what equity looks like in an online environment</w:t>
      </w:r>
    </w:p>
    <w:p w:rsidR="00197133" w:rsidRDefault="00197133" w:rsidP="00197133">
      <w:pPr>
        <w:spacing w:after="0" w:line="240" w:lineRule="auto"/>
        <w:jc w:val="both"/>
      </w:pPr>
      <w:r>
        <w:lastRenderedPageBreak/>
        <w:t>Jill presented the opportunity to join a cohort to meet to discuss equity online; meet 3 times; can develop a project, get money for conferences or a guest speaker. Three to five people per cohort and can have multiple cohorts</w:t>
      </w:r>
    </w:p>
    <w:p w:rsidR="00197133" w:rsidRDefault="00197133" w:rsidP="00197133">
      <w:pPr>
        <w:spacing w:after="0" w:line="240" w:lineRule="auto"/>
        <w:jc w:val="both"/>
      </w:pPr>
      <w:r>
        <w:t>Due date to apply is 9/12. A list went around for sign-ups</w:t>
      </w:r>
    </w:p>
    <w:p w:rsidR="004B7021" w:rsidRDefault="004B7021" w:rsidP="005311A9">
      <w:pPr>
        <w:spacing w:after="0" w:line="240" w:lineRule="auto"/>
        <w:jc w:val="both"/>
      </w:pPr>
    </w:p>
    <w:p w:rsidR="00B82993" w:rsidRPr="00CB3743" w:rsidRDefault="00B82993" w:rsidP="005311A9">
      <w:pPr>
        <w:spacing w:after="0" w:line="240" w:lineRule="auto"/>
        <w:jc w:val="both"/>
        <w:rPr>
          <w:b/>
          <w:u w:val="single"/>
        </w:rPr>
      </w:pPr>
      <w:r w:rsidRPr="00CB3743">
        <w:rPr>
          <w:b/>
          <w:u w:val="single"/>
        </w:rPr>
        <w:t>VII</w:t>
      </w:r>
      <w:r w:rsidR="00CB3743" w:rsidRPr="00CB3743">
        <w:rPr>
          <w:b/>
          <w:u w:val="single"/>
        </w:rPr>
        <w:t xml:space="preserve">. </w:t>
      </w:r>
      <w:r w:rsidR="00197133">
        <w:rPr>
          <w:b/>
          <w:u w:val="single"/>
        </w:rPr>
        <w:t>Mission and Scope</w:t>
      </w:r>
      <w:r w:rsidR="00834CDF">
        <w:rPr>
          <w:b/>
          <w:u w:val="single"/>
        </w:rPr>
        <w:t xml:space="preserve"> (Appendix B</w:t>
      </w:r>
      <w:r w:rsidR="00834CDF" w:rsidRPr="00834CDF">
        <w:rPr>
          <w:b/>
          <w:u w:val="single"/>
        </w:rPr>
        <w:t>)</w:t>
      </w:r>
    </w:p>
    <w:p w:rsidR="00CB3743" w:rsidRDefault="00E261F3" w:rsidP="005311A9">
      <w:pPr>
        <w:spacing w:after="0" w:line="240" w:lineRule="auto"/>
        <w:jc w:val="both"/>
      </w:pPr>
      <w:r>
        <w:t>Committee reviewed</w:t>
      </w:r>
      <w:r w:rsidR="00834CDF">
        <w:t xml:space="preserve"> the</w:t>
      </w:r>
      <w:r>
        <w:t xml:space="preserve"> mission statement. A suggestion was made by Lorraine to update the mission by changing “distance </w:t>
      </w:r>
      <w:proofErr w:type="spellStart"/>
      <w:r>
        <w:t>ed</w:t>
      </w:r>
      <w:proofErr w:type="spellEnd"/>
      <w:r>
        <w:t xml:space="preserve">” to “online </w:t>
      </w:r>
      <w:proofErr w:type="spellStart"/>
      <w:r>
        <w:t>ed</w:t>
      </w:r>
      <w:proofErr w:type="spellEnd"/>
      <w:r>
        <w:t>” for consistency.</w:t>
      </w:r>
    </w:p>
    <w:p w:rsidR="00E261F3" w:rsidRDefault="00E261F3" w:rsidP="005311A9">
      <w:pPr>
        <w:spacing w:after="0" w:line="240" w:lineRule="auto"/>
        <w:jc w:val="both"/>
      </w:pPr>
    </w:p>
    <w:p w:rsidR="00B82993" w:rsidRPr="00CB3743" w:rsidRDefault="00197133" w:rsidP="005311A9">
      <w:pPr>
        <w:spacing w:after="0" w:line="240" w:lineRule="auto"/>
        <w:jc w:val="both"/>
        <w:rPr>
          <w:b/>
          <w:u w:val="single"/>
        </w:rPr>
      </w:pPr>
      <w:r>
        <w:rPr>
          <w:b/>
          <w:u w:val="single"/>
        </w:rPr>
        <w:t>VIII. Goals</w:t>
      </w:r>
      <w:r w:rsidR="00834CDF">
        <w:rPr>
          <w:b/>
          <w:u w:val="single"/>
        </w:rPr>
        <w:t xml:space="preserve"> (Appendix B</w:t>
      </w:r>
      <w:r w:rsidR="00834CDF" w:rsidRPr="00834CDF">
        <w:rPr>
          <w:b/>
          <w:u w:val="single"/>
        </w:rPr>
        <w:t>)</w:t>
      </w:r>
    </w:p>
    <w:p w:rsidR="00197133" w:rsidRDefault="00197133" w:rsidP="005311A9">
      <w:pPr>
        <w:spacing w:after="0" w:line="240" w:lineRule="auto"/>
        <w:jc w:val="both"/>
      </w:pPr>
    </w:p>
    <w:p w:rsidR="00E261F3" w:rsidRDefault="00E261F3" w:rsidP="005311A9">
      <w:pPr>
        <w:spacing w:after="0" w:line="240" w:lineRule="auto"/>
        <w:jc w:val="both"/>
      </w:pPr>
      <w:r>
        <w:t>Jodi came up with possible new goals for 2017-19 in a handout. In addition, use of a</w:t>
      </w:r>
      <w:r w:rsidR="000B0E9D">
        <w:t>n</w:t>
      </w:r>
      <w:r>
        <w:t xml:space="preserve"> online discussion rubric and online course rollover was presented to share with divisions. </w:t>
      </w:r>
    </w:p>
    <w:p w:rsidR="00C043C5" w:rsidRDefault="00C043C5" w:rsidP="005311A9">
      <w:pPr>
        <w:spacing w:after="0" w:line="240" w:lineRule="auto"/>
        <w:jc w:val="both"/>
      </w:pPr>
    </w:p>
    <w:p w:rsidR="00C043C5" w:rsidRPr="00C043C5" w:rsidRDefault="00C043C5" w:rsidP="005311A9">
      <w:pPr>
        <w:spacing w:after="0" w:line="240" w:lineRule="auto"/>
        <w:jc w:val="both"/>
        <w:rPr>
          <w:b/>
          <w:u w:val="single"/>
        </w:rPr>
      </w:pPr>
      <w:r w:rsidRPr="00C043C5">
        <w:rPr>
          <w:b/>
          <w:u w:val="single"/>
        </w:rPr>
        <w:t>IX. Budget (Appendix C)</w:t>
      </w:r>
    </w:p>
    <w:p w:rsidR="00C043C5" w:rsidRDefault="00C043C5" w:rsidP="005311A9">
      <w:pPr>
        <w:spacing w:after="0" w:line="240" w:lineRule="auto"/>
        <w:jc w:val="both"/>
      </w:pPr>
      <w:r>
        <w:t xml:space="preserve">A proposed budget was presented to the committee by Jodi. Committee members gave input to revise some areas, to include the Instructure conference, video software, and modify other items. The budget will be updated to reflect those needs, and presented to the VPAA by the Dean of Instruction. </w:t>
      </w:r>
    </w:p>
    <w:p w:rsidR="00E261F3" w:rsidRDefault="00E261F3" w:rsidP="005311A9">
      <w:pPr>
        <w:spacing w:after="0" w:line="240" w:lineRule="auto"/>
        <w:jc w:val="both"/>
      </w:pPr>
    </w:p>
    <w:p w:rsidR="00197133" w:rsidRDefault="00197133" w:rsidP="005311A9">
      <w:pPr>
        <w:spacing w:after="0" w:line="240" w:lineRule="auto"/>
        <w:jc w:val="both"/>
        <w:rPr>
          <w:b/>
          <w:u w:val="single"/>
        </w:rPr>
      </w:pPr>
      <w:r w:rsidRPr="000B0E9D">
        <w:rPr>
          <w:b/>
          <w:u w:val="single"/>
        </w:rPr>
        <w:t>IX. OEI</w:t>
      </w:r>
    </w:p>
    <w:p w:rsidR="000B0E9D" w:rsidRPr="000B0E9D" w:rsidRDefault="000B0E9D" w:rsidP="005311A9">
      <w:pPr>
        <w:spacing w:after="0" w:line="240" w:lineRule="auto"/>
        <w:jc w:val="both"/>
        <w:rPr>
          <w:b/>
          <w:u w:val="single"/>
        </w:rPr>
      </w:pPr>
    </w:p>
    <w:p w:rsidR="00197133" w:rsidRDefault="00E261F3" w:rsidP="005311A9">
      <w:pPr>
        <w:spacing w:after="0" w:line="240" w:lineRule="auto"/>
        <w:jc w:val="both"/>
      </w:pPr>
      <w:r>
        <w:t>Michelle reported they hope to go live for spring by November; Marketing will begin in October; push Net Tutor; Proctoring service mentioned; get more faculty in the review process</w:t>
      </w:r>
    </w:p>
    <w:p w:rsidR="00E261F3" w:rsidRDefault="00E261F3" w:rsidP="005311A9">
      <w:pPr>
        <w:spacing w:after="0" w:line="240" w:lineRule="auto"/>
        <w:jc w:val="both"/>
      </w:pPr>
    </w:p>
    <w:p w:rsidR="00197133" w:rsidRPr="000B0E9D" w:rsidRDefault="00197133" w:rsidP="005311A9">
      <w:pPr>
        <w:spacing w:after="0" w:line="240" w:lineRule="auto"/>
        <w:jc w:val="both"/>
        <w:rPr>
          <w:b/>
          <w:u w:val="single"/>
        </w:rPr>
      </w:pPr>
      <w:r w:rsidRPr="000B0E9D">
        <w:rPr>
          <w:b/>
          <w:u w:val="single"/>
        </w:rPr>
        <w:t>X. Other business</w:t>
      </w:r>
    </w:p>
    <w:p w:rsidR="00197133" w:rsidRDefault="00197133" w:rsidP="005311A9">
      <w:pPr>
        <w:spacing w:after="0" w:line="240" w:lineRule="auto"/>
        <w:jc w:val="both"/>
      </w:pPr>
    </w:p>
    <w:p w:rsidR="00197133" w:rsidRDefault="00197133" w:rsidP="005311A9">
      <w:pPr>
        <w:spacing w:after="0" w:line="240" w:lineRule="auto"/>
        <w:jc w:val="both"/>
      </w:pPr>
      <w:r>
        <w:t>Van asked to get a copy of faculty who are online certified</w:t>
      </w:r>
      <w:r w:rsidR="000B0E9D">
        <w:t>; Jodi will send to him and to Jose to send to all deans</w:t>
      </w:r>
    </w:p>
    <w:p w:rsidR="00E261F3" w:rsidRDefault="00197133" w:rsidP="005311A9">
      <w:pPr>
        <w:spacing w:after="0" w:line="240" w:lineRule="auto"/>
        <w:jc w:val="both"/>
      </w:pPr>
      <w:r>
        <w:t>A question arose regarding peer review: “A faculty member (untenured, part-time) went through peer review last year</w:t>
      </w:r>
      <w:r w:rsidR="00E261F3">
        <w:t>. This year is being reviewed again on ground</w:t>
      </w:r>
      <w:r w:rsidR="000B0E9D">
        <w:t>. Does she need a peer review?”</w:t>
      </w:r>
    </w:p>
    <w:p w:rsidR="00197133" w:rsidRDefault="00E261F3" w:rsidP="005311A9">
      <w:pPr>
        <w:spacing w:after="0" w:line="240" w:lineRule="auto"/>
        <w:jc w:val="both"/>
      </w:pPr>
      <w:r>
        <w:t>Peer review discussion tabled for next meeting.</w:t>
      </w:r>
      <w:r w:rsidR="00197133">
        <w:t xml:space="preserve"> </w:t>
      </w:r>
    </w:p>
    <w:p w:rsidR="00CB3743" w:rsidRDefault="00CB3743" w:rsidP="005311A9">
      <w:pPr>
        <w:spacing w:after="0" w:line="240" w:lineRule="auto"/>
        <w:jc w:val="both"/>
      </w:pPr>
    </w:p>
    <w:p w:rsidR="00B82993" w:rsidRDefault="00B82993" w:rsidP="005311A9">
      <w:pPr>
        <w:spacing w:after="0" w:line="240" w:lineRule="auto"/>
        <w:jc w:val="both"/>
      </w:pPr>
      <w:r w:rsidRPr="00CB3743">
        <w:rPr>
          <w:b/>
        </w:rPr>
        <w:t>Meeting adjourned</w:t>
      </w:r>
      <w:r w:rsidR="00E261F3">
        <w:t xml:space="preserve"> 3:38</w:t>
      </w:r>
      <w:r>
        <w:t>pm</w:t>
      </w:r>
      <w:r w:rsidR="00E261F3">
        <w:t xml:space="preserve"> </w:t>
      </w:r>
    </w:p>
    <w:p w:rsidR="00E261F3" w:rsidRDefault="00E261F3" w:rsidP="005311A9">
      <w:pPr>
        <w:spacing w:after="0" w:line="240" w:lineRule="auto"/>
        <w:jc w:val="both"/>
      </w:pPr>
      <w:r w:rsidRPr="00E261F3">
        <w:rPr>
          <w:b/>
        </w:rPr>
        <w:t>Next meeting</w:t>
      </w:r>
      <w:r>
        <w:t xml:space="preserve"> is 10/9</w:t>
      </w:r>
    </w:p>
    <w:p w:rsidR="005D2CF2" w:rsidRDefault="005D2CF2" w:rsidP="005311A9">
      <w:pPr>
        <w:spacing w:after="0" w:line="240" w:lineRule="auto"/>
        <w:jc w:val="both"/>
      </w:pPr>
      <w:r>
        <w:t xml:space="preserve">Meeting minutes submitted by Gary Van </w:t>
      </w:r>
      <w:proofErr w:type="spellStart"/>
      <w:r>
        <w:t>Voo</w:t>
      </w:r>
      <w:r w:rsidR="003F62CE">
        <w:t>h</w:t>
      </w:r>
      <w:r>
        <w:t>ris</w:t>
      </w:r>
      <w:proofErr w:type="spellEnd"/>
    </w:p>
    <w:p w:rsidR="00CB3743" w:rsidRDefault="00CB3743" w:rsidP="005311A9">
      <w:pPr>
        <w:spacing w:after="0" w:line="240" w:lineRule="auto"/>
        <w:jc w:val="both"/>
      </w:pPr>
    </w:p>
    <w:p w:rsidR="0069105C" w:rsidRDefault="00CB3743" w:rsidP="00CB3743">
      <w:pPr>
        <w:tabs>
          <w:tab w:val="left" w:pos="1590"/>
        </w:tabs>
      </w:pPr>
      <w:r>
        <w:tab/>
      </w:r>
    </w:p>
    <w:p w:rsidR="00834CDF" w:rsidRDefault="00834CDF" w:rsidP="00CB3743">
      <w:pPr>
        <w:tabs>
          <w:tab w:val="left" w:pos="1590"/>
        </w:tabs>
      </w:pPr>
    </w:p>
    <w:p w:rsidR="00834CDF" w:rsidRDefault="00834CDF" w:rsidP="00CB3743">
      <w:pPr>
        <w:tabs>
          <w:tab w:val="left" w:pos="1590"/>
        </w:tabs>
      </w:pPr>
    </w:p>
    <w:p w:rsidR="00834CDF" w:rsidRDefault="00834CDF" w:rsidP="00CB3743">
      <w:pPr>
        <w:tabs>
          <w:tab w:val="left" w:pos="1590"/>
        </w:tabs>
      </w:pPr>
    </w:p>
    <w:p w:rsidR="00834CDF" w:rsidRDefault="00834CDF" w:rsidP="00CB3743">
      <w:pPr>
        <w:tabs>
          <w:tab w:val="left" w:pos="1590"/>
        </w:tabs>
      </w:pPr>
    </w:p>
    <w:p w:rsidR="00834CDF" w:rsidRDefault="00834CDF" w:rsidP="00CB3743">
      <w:pPr>
        <w:tabs>
          <w:tab w:val="left" w:pos="1590"/>
        </w:tabs>
      </w:pPr>
    </w:p>
    <w:p w:rsidR="00834CDF" w:rsidRDefault="00834CDF" w:rsidP="00CB3743">
      <w:pPr>
        <w:tabs>
          <w:tab w:val="left" w:pos="1590"/>
        </w:tabs>
      </w:pPr>
      <w:bookmarkStart w:id="0" w:name="_GoBack"/>
      <w:bookmarkEnd w:id="0"/>
    </w:p>
    <w:p w:rsidR="00834CDF" w:rsidRPr="00834CDF" w:rsidRDefault="00834CDF" w:rsidP="00834CDF">
      <w:pPr>
        <w:jc w:val="center"/>
        <w:rPr>
          <w:rFonts w:cs="Arial"/>
          <w:b/>
          <w:color w:val="000000"/>
          <w:sz w:val="20"/>
          <w:szCs w:val="20"/>
        </w:rPr>
      </w:pPr>
      <w:r w:rsidRPr="00834CDF">
        <w:rPr>
          <w:rFonts w:cs="Arial"/>
          <w:b/>
          <w:color w:val="000000"/>
          <w:sz w:val="20"/>
          <w:szCs w:val="20"/>
        </w:rPr>
        <w:t xml:space="preserve">APPENDIX A: Focus group questions for </w:t>
      </w:r>
      <w:r w:rsidR="009D5C21">
        <w:rPr>
          <w:rFonts w:cs="Arial"/>
          <w:b/>
          <w:color w:val="000000"/>
          <w:sz w:val="20"/>
          <w:szCs w:val="20"/>
        </w:rPr>
        <w:t>Online Ed</w:t>
      </w:r>
      <w:r w:rsidRPr="00834CDF">
        <w:rPr>
          <w:rFonts w:cs="Arial"/>
          <w:b/>
          <w:color w:val="000000"/>
          <w:sz w:val="20"/>
          <w:szCs w:val="20"/>
        </w:rPr>
        <w:t xml:space="preserve"> </w:t>
      </w:r>
    </w:p>
    <w:p w:rsidR="00834CDF" w:rsidRPr="00834CDF" w:rsidRDefault="00834CDF" w:rsidP="00834CDF">
      <w:pPr>
        <w:rPr>
          <w:rFonts w:cs="Arial"/>
          <w:color w:val="000000"/>
          <w:sz w:val="20"/>
          <w:szCs w:val="20"/>
        </w:rPr>
      </w:pPr>
      <w:r w:rsidRPr="00834CDF">
        <w:rPr>
          <w:rFonts w:cs="Arial"/>
          <w:color w:val="000000"/>
          <w:sz w:val="20"/>
          <w:szCs w:val="20"/>
          <w:u w:val="single"/>
        </w:rPr>
        <w:t>1</w:t>
      </w:r>
      <w:r w:rsidRPr="00834CDF">
        <w:rPr>
          <w:rFonts w:cs="Arial"/>
          <w:color w:val="000000"/>
          <w:sz w:val="20"/>
          <w:szCs w:val="20"/>
        </w:rPr>
        <w:t>) How long have each of you been teaching online or using online enhanced capabilities? </w:t>
      </w:r>
      <w:r w:rsidRPr="00834CDF">
        <w:rPr>
          <w:rFonts w:cs="Arial"/>
          <w:color w:val="000000"/>
          <w:sz w:val="20"/>
          <w:szCs w:val="20"/>
        </w:rPr>
        <w:br/>
        <w:t>2) What have been the positives of teaching online? What are some of your best practices to share? </w:t>
      </w:r>
      <w:r w:rsidRPr="00834CDF">
        <w:rPr>
          <w:rFonts w:cs="Arial"/>
          <w:color w:val="000000"/>
          <w:sz w:val="20"/>
          <w:szCs w:val="20"/>
        </w:rPr>
        <w:br/>
        <w:t>3) What are the challenges teaching online? </w:t>
      </w:r>
      <w:r w:rsidRPr="00834CDF">
        <w:rPr>
          <w:rFonts w:cs="Arial"/>
          <w:color w:val="000000"/>
          <w:sz w:val="20"/>
          <w:szCs w:val="20"/>
        </w:rPr>
        <w:br/>
        <w:t>4) What opportunities should we seek to improve online teaching? </w:t>
      </w:r>
      <w:r w:rsidRPr="00834CDF">
        <w:rPr>
          <w:rFonts w:cs="Arial"/>
          <w:color w:val="000000"/>
          <w:sz w:val="20"/>
          <w:szCs w:val="20"/>
        </w:rPr>
        <w:br/>
        <w:t>5) Do we have issues using canvas?</w:t>
      </w:r>
      <w:r w:rsidRPr="00834CDF">
        <w:rPr>
          <w:rFonts w:cs="Arial"/>
          <w:color w:val="000000"/>
          <w:sz w:val="20"/>
          <w:szCs w:val="20"/>
        </w:rPr>
        <w:br/>
        <w:t>6) What types of training or workshops would you want?</w:t>
      </w:r>
      <w:r w:rsidRPr="00834CDF">
        <w:rPr>
          <w:rFonts w:cs="Arial"/>
          <w:color w:val="000000"/>
          <w:sz w:val="20"/>
          <w:szCs w:val="20"/>
        </w:rPr>
        <w:br/>
        <w:t>7) Would you like a "best practices" online class for online teaching resources?</w:t>
      </w:r>
      <w:r w:rsidRPr="00834CDF">
        <w:rPr>
          <w:rFonts w:cs="Arial"/>
          <w:color w:val="000000"/>
          <w:sz w:val="20"/>
          <w:szCs w:val="20"/>
        </w:rPr>
        <w:br/>
        <w:t>8) What can I do to help facilitate your learning/expertise? Would you want monthly training, once per semester training, guest facilitators, flex day training? </w:t>
      </w:r>
      <w:r w:rsidRPr="00834CDF">
        <w:rPr>
          <w:rFonts w:cs="Arial"/>
          <w:color w:val="000000"/>
          <w:sz w:val="20"/>
          <w:szCs w:val="20"/>
        </w:rPr>
        <w:br/>
        <w:t>9) If we offered flex or stipends, what would be preferable? </w:t>
      </w:r>
      <w:r w:rsidRPr="00834CDF">
        <w:rPr>
          <w:rFonts w:cs="Arial"/>
          <w:color w:val="000000"/>
          <w:sz w:val="20"/>
          <w:szCs w:val="20"/>
        </w:rPr>
        <w:br/>
        <w:t>10) If developed, would you be interested in a teaching for online excellence academy cohort? </w:t>
      </w:r>
    </w:p>
    <w:p w:rsidR="00834CDF" w:rsidRPr="00834CDF" w:rsidRDefault="00834CDF" w:rsidP="00834CDF">
      <w:pPr>
        <w:spacing w:after="0" w:line="240" w:lineRule="auto"/>
        <w:rPr>
          <w:rFonts w:cs="Arial"/>
          <w:b/>
          <w:color w:val="000000"/>
          <w:sz w:val="20"/>
          <w:szCs w:val="20"/>
          <w:u w:val="single"/>
        </w:rPr>
      </w:pPr>
      <w:r w:rsidRPr="00834CDF">
        <w:rPr>
          <w:rFonts w:cs="Arial"/>
          <w:b/>
          <w:color w:val="000000"/>
          <w:sz w:val="20"/>
          <w:szCs w:val="20"/>
          <w:u w:val="single"/>
        </w:rPr>
        <w:t>Positives and Best Practices (Strengths)</w:t>
      </w:r>
    </w:p>
    <w:p w:rsidR="00834CDF" w:rsidRPr="00834CDF" w:rsidRDefault="00834CDF" w:rsidP="00834CDF">
      <w:pPr>
        <w:pStyle w:val="ListParagraph"/>
        <w:numPr>
          <w:ilvl w:val="0"/>
          <w:numId w:val="5"/>
        </w:numPr>
        <w:spacing w:after="0" w:line="240" w:lineRule="auto"/>
        <w:rPr>
          <w:rFonts w:cs="Arial"/>
          <w:color w:val="000000"/>
          <w:sz w:val="20"/>
          <w:szCs w:val="20"/>
        </w:rPr>
      </w:pPr>
      <w:r w:rsidRPr="00834CDF">
        <w:rPr>
          <w:rFonts w:cs="Arial"/>
          <w:color w:val="000000"/>
          <w:sz w:val="20"/>
          <w:szCs w:val="20"/>
        </w:rPr>
        <w:t>Self-starting students</w:t>
      </w:r>
    </w:p>
    <w:p w:rsidR="00834CDF" w:rsidRPr="00834CDF" w:rsidRDefault="00834CDF" w:rsidP="00834CDF">
      <w:pPr>
        <w:pStyle w:val="ListParagraph"/>
        <w:numPr>
          <w:ilvl w:val="0"/>
          <w:numId w:val="5"/>
        </w:numPr>
        <w:spacing w:after="0" w:line="240" w:lineRule="auto"/>
        <w:rPr>
          <w:rFonts w:cs="Arial"/>
          <w:color w:val="000000"/>
          <w:sz w:val="20"/>
          <w:szCs w:val="20"/>
        </w:rPr>
      </w:pPr>
      <w:r w:rsidRPr="00834CDF">
        <w:rPr>
          <w:rFonts w:cs="Arial"/>
          <w:color w:val="000000"/>
          <w:sz w:val="20"/>
          <w:szCs w:val="20"/>
        </w:rPr>
        <w:t xml:space="preserve">4 </w:t>
      </w:r>
      <w:proofErr w:type="spellStart"/>
      <w:r w:rsidRPr="00834CDF">
        <w:rPr>
          <w:rFonts w:cs="Arial"/>
          <w:color w:val="000000"/>
          <w:sz w:val="20"/>
          <w:szCs w:val="20"/>
        </w:rPr>
        <w:t>yr</w:t>
      </w:r>
      <w:proofErr w:type="spellEnd"/>
      <w:r w:rsidRPr="00834CDF">
        <w:rPr>
          <w:rFonts w:cs="Arial"/>
          <w:color w:val="000000"/>
          <w:sz w:val="20"/>
          <w:szCs w:val="20"/>
        </w:rPr>
        <w:t xml:space="preserve"> students</w:t>
      </w:r>
    </w:p>
    <w:p w:rsidR="00834CDF" w:rsidRPr="00834CDF" w:rsidRDefault="00834CDF" w:rsidP="00834CDF">
      <w:pPr>
        <w:pStyle w:val="ListParagraph"/>
        <w:numPr>
          <w:ilvl w:val="0"/>
          <w:numId w:val="5"/>
        </w:numPr>
        <w:spacing w:after="0" w:line="240" w:lineRule="auto"/>
        <w:rPr>
          <w:rFonts w:cs="Arial"/>
          <w:color w:val="000000"/>
          <w:sz w:val="20"/>
          <w:szCs w:val="20"/>
        </w:rPr>
      </w:pPr>
      <w:r w:rsidRPr="00834CDF">
        <w:rPr>
          <w:rFonts w:cs="Arial"/>
          <w:color w:val="000000"/>
          <w:sz w:val="20"/>
          <w:szCs w:val="20"/>
        </w:rPr>
        <w:t>Enhanced interaction with and between students</w:t>
      </w:r>
    </w:p>
    <w:p w:rsidR="00834CDF" w:rsidRPr="00834CDF" w:rsidRDefault="00834CDF" w:rsidP="00834CDF">
      <w:pPr>
        <w:pStyle w:val="ListParagraph"/>
        <w:numPr>
          <w:ilvl w:val="0"/>
          <w:numId w:val="3"/>
        </w:numPr>
        <w:spacing w:after="0" w:line="240" w:lineRule="auto"/>
        <w:rPr>
          <w:rFonts w:cs="Arial"/>
          <w:color w:val="000000"/>
          <w:sz w:val="20"/>
          <w:szCs w:val="20"/>
        </w:rPr>
      </w:pPr>
      <w:r w:rsidRPr="00834CDF">
        <w:rPr>
          <w:rFonts w:cs="Arial"/>
          <w:color w:val="000000"/>
          <w:sz w:val="20"/>
          <w:szCs w:val="20"/>
        </w:rPr>
        <w:t>Strict polices for online learning/assignments</w:t>
      </w:r>
    </w:p>
    <w:p w:rsidR="00834CDF" w:rsidRPr="00834CDF" w:rsidRDefault="00834CDF" w:rsidP="00834CDF">
      <w:pPr>
        <w:pStyle w:val="ListParagraph"/>
        <w:numPr>
          <w:ilvl w:val="0"/>
          <w:numId w:val="3"/>
        </w:numPr>
        <w:spacing w:after="0" w:line="240" w:lineRule="auto"/>
        <w:rPr>
          <w:rFonts w:cs="Arial"/>
          <w:color w:val="000000"/>
          <w:sz w:val="20"/>
          <w:szCs w:val="20"/>
        </w:rPr>
      </w:pPr>
      <w:r w:rsidRPr="00834CDF">
        <w:rPr>
          <w:rFonts w:cs="Arial"/>
          <w:color w:val="000000"/>
          <w:sz w:val="20"/>
          <w:szCs w:val="20"/>
        </w:rPr>
        <w:t>Expectations and syllabus quiz</w:t>
      </w:r>
    </w:p>
    <w:p w:rsidR="00834CDF" w:rsidRPr="00834CDF" w:rsidRDefault="00834CDF" w:rsidP="00834CDF">
      <w:pPr>
        <w:pStyle w:val="ListParagraph"/>
        <w:numPr>
          <w:ilvl w:val="0"/>
          <w:numId w:val="3"/>
        </w:numPr>
        <w:spacing w:after="0" w:line="240" w:lineRule="auto"/>
        <w:rPr>
          <w:rFonts w:cs="Arial"/>
          <w:color w:val="000000"/>
          <w:sz w:val="20"/>
          <w:szCs w:val="20"/>
        </w:rPr>
      </w:pPr>
      <w:r w:rsidRPr="00834CDF">
        <w:rPr>
          <w:rFonts w:cs="Arial"/>
          <w:color w:val="000000"/>
          <w:sz w:val="20"/>
          <w:szCs w:val="20"/>
        </w:rPr>
        <w:t>Use of Canvas setting to send emails and texts</w:t>
      </w:r>
    </w:p>
    <w:p w:rsidR="00834CDF" w:rsidRPr="00834CDF" w:rsidRDefault="00834CDF" w:rsidP="00834CDF">
      <w:pPr>
        <w:pStyle w:val="ListParagraph"/>
        <w:numPr>
          <w:ilvl w:val="0"/>
          <w:numId w:val="3"/>
        </w:numPr>
        <w:spacing w:after="0" w:line="240" w:lineRule="auto"/>
        <w:rPr>
          <w:rFonts w:cs="Arial"/>
          <w:color w:val="000000"/>
          <w:sz w:val="20"/>
          <w:szCs w:val="20"/>
        </w:rPr>
      </w:pPr>
      <w:r w:rsidRPr="00834CDF">
        <w:rPr>
          <w:rFonts w:cs="Arial"/>
          <w:color w:val="000000"/>
          <w:sz w:val="20"/>
          <w:szCs w:val="20"/>
        </w:rPr>
        <w:t>Apps for Canvas; Google integration</w:t>
      </w:r>
    </w:p>
    <w:p w:rsidR="00834CDF" w:rsidRPr="00834CDF" w:rsidRDefault="00834CDF" w:rsidP="00834CDF">
      <w:pPr>
        <w:pStyle w:val="ListParagraph"/>
        <w:spacing w:after="0" w:line="240" w:lineRule="auto"/>
        <w:rPr>
          <w:rFonts w:cs="Arial"/>
          <w:color w:val="000000"/>
          <w:sz w:val="20"/>
          <w:szCs w:val="20"/>
        </w:rPr>
      </w:pPr>
    </w:p>
    <w:p w:rsidR="00834CDF" w:rsidRPr="00834CDF" w:rsidRDefault="00834CDF" w:rsidP="00834CDF">
      <w:pPr>
        <w:spacing w:after="0" w:line="240" w:lineRule="auto"/>
        <w:rPr>
          <w:rFonts w:cs="Arial"/>
          <w:b/>
          <w:color w:val="000000"/>
          <w:sz w:val="20"/>
          <w:szCs w:val="20"/>
          <w:u w:val="single"/>
        </w:rPr>
      </w:pPr>
      <w:r w:rsidRPr="00834CDF">
        <w:rPr>
          <w:rFonts w:cs="Arial"/>
          <w:b/>
          <w:color w:val="000000"/>
          <w:sz w:val="20"/>
          <w:szCs w:val="20"/>
          <w:u w:val="single"/>
        </w:rPr>
        <w:t>Negatives (Weakness)</w:t>
      </w:r>
    </w:p>
    <w:p w:rsidR="00834CDF" w:rsidRPr="00834CDF" w:rsidRDefault="00834CDF" w:rsidP="00834CDF">
      <w:pPr>
        <w:pStyle w:val="ListParagraph"/>
        <w:numPr>
          <w:ilvl w:val="0"/>
          <w:numId w:val="4"/>
        </w:numPr>
        <w:spacing w:after="0" w:line="240" w:lineRule="auto"/>
        <w:rPr>
          <w:rFonts w:cs="Arial"/>
          <w:color w:val="000000"/>
          <w:sz w:val="20"/>
          <w:szCs w:val="20"/>
        </w:rPr>
      </w:pPr>
      <w:r w:rsidRPr="00834CDF">
        <w:rPr>
          <w:rFonts w:cs="Arial"/>
          <w:color w:val="000000"/>
          <w:sz w:val="20"/>
          <w:szCs w:val="20"/>
        </w:rPr>
        <w:t>Poor Canvas training (“Bad instruction and training for Canvas”-faculty member)</w:t>
      </w:r>
    </w:p>
    <w:p w:rsidR="00834CDF" w:rsidRPr="00834CDF" w:rsidRDefault="00834CDF" w:rsidP="00834CDF">
      <w:pPr>
        <w:pStyle w:val="ListParagraph"/>
        <w:numPr>
          <w:ilvl w:val="0"/>
          <w:numId w:val="4"/>
        </w:numPr>
        <w:spacing w:after="0" w:line="240" w:lineRule="auto"/>
        <w:rPr>
          <w:rFonts w:cs="Arial"/>
          <w:color w:val="000000"/>
          <w:sz w:val="20"/>
          <w:szCs w:val="20"/>
        </w:rPr>
      </w:pPr>
      <w:r w:rsidRPr="00834CDF">
        <w:rPr>
          <w:rFonts w:cs="Arial"/>
          <w:color w:val="000000"/>
          <w:sz w:val="20"/>
          <w:szCs w:val="20"/>
        </w:rPr>
        <w:t>Very little done the last few years; hardly any in-person training workshops offered</w:t>
      </w:r>
    </w:p>
    <w:p w:rsidR="00834CDF" w:rsidRPr="00834CDF" w:rsidRDefault="00834CDF" w:rsidP="00834CDF">
      <w:pPr>
        <w:pStyle w:val="ListParagraph"/>
        <w:numPr>
          <w:ilvl w:val="0"/>
          <w:numId w:val="4"/>
        </w:numPr>
        <w:spacing w:after="0" w:line="240" w:lineRule="auto"/>
        <w:rPr>
          <w:rFonts w:cs="Arial"/>
          <w:color w:val="000000"/>
          <w:sz w:val="20"/>
          <w:szCs w:val="20"/>
        </w:rPr>
      </w:pPr>
      <w:r w:rsidRPr="00834CDF">
        <w:rPr>
          <w:rFonts w:cs="Arial"/>
          <w:color w:val="000000"/>
          <w:sz w:val="20"/>
          <w:szCs w:val="20"/>
        </w:rPr>
        <w:t>Admins aren’t required to be online certified (how can they evaluate online classes?)</w:t>
      </w:r>
    </w:p>
    <w:p w:rsidR="00834CDF" w:rsidRPr="00834CDF" w:rsidRDefault="00834CDF" w:rsidP="00834CDF">
      <w:pPr>
        <w:spacing w:after="0" w:line="240" w:lineRule="auto"/>
        <w:rPr>
          <w:rFonts w:cs="Arial"/>
          <w:color w:val="000000"/>
          <w:sz w:val="20"/>
          <w:szCs w:val="20"/>
          <w:u w:val="single"/>
        </w:rPr>
      </w:pPr>
    </w:p>
    <w:p w:rsidR="00834CDF" w:rsidRPr="00834CDF" w:rsidRDefault="00834CDF" w:rsidP="00834CDF">
      <w:pPr>
        <w:spacing w:after="0" w:line="240" w:lineRule="auto"/>
        <w:rPr>
          <w:rFonts w:cs="Arial"/>
          <w:b/>
          <w:color w:val="000000"/>
          <w:sz w:val="20"/>
          <w:szCs w:val="20"/>
          <w:u w:val="single"/>
        </w:rPr>
      </w:pPr>
      <w:r w:rsidRPr="00834CDF">
        <w:rPr>
          <w:rFonts w:cs="Arial"/>
          <w:b/>
          <w:color w:val="000000"/>
          <w:sz w:val="20"/>
          <w:szCs w:val="20"/>
          <w:u w:val="single"/>
        </w:rPr>
        <w:t>Needs (Opportunities):</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Synchronous/Asynchronous activities</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Rubric for online discussion</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Knowledge of Canvas settings</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Wiki/notes on how-to or best practices</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Pre-designed shell with instructions in red that can be deleted</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Promote Lynda.com</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New faculty on-site training; ongoing in lab</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 xml:space="preserve">Title V Rules and </w:t>
      </w:r>
      <w:proofErr w:type="spellStart"/>
      <w:r w:rsidRPr="00834CDF">
        <w:rPr>
          <w:rFonts w:cs="Arial"/>
          <w:color w:val="000000"/>
          <w:sz w:val="20"/>
          <w:szCs w:val="20"/>
        </w:rPr>
        <w:t>Reg</w:t>
      </w:r>
      <w:proofErr w:type="spellEnd"/>
      <w:r w:rsidRPr="00834CDF">
        <w:rPr>
          <w:rFonts w:cs="Arial"/>
          <w:color w:val="000000"/>
          <w:sz w:val="20"/>
          <w:szCs w:val="20"/>
        </w:rPr>
        <w:t xml:space="preserve"> (what are they?)</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Weekend support services (none during power outages or fixes)</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Student records (students get dropped, and all their canvas records are deleted)</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Faculty peer mentors (or committee members as division mentors)</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 xml:space="preserve">Certifications that are better; continuing </w:t>
      </w:r>
      <w:proofErr w:type="spellStart"/>
      <w:r w:rsidRPr="00834CDF">
        <w:rPr>
          <w:rFonts w:cs="Arial"/>
          <w:color w:val="000000"/>
          <w:sz w:val="20"/>
          <w:szCs w:val="20"/>
        </w:rPr>
        <w:t>ed</w:t>
      </w:r>
      <w:proofErr w:type="spellEnd"/>
      <w:r w:rsidRPr="00834CDF">
        <w:rPr>
          <w:rFonts w:cs="Arial"/>
          <w:color w:val="000000"/>
          <w:sz w:val="20"/>
          <w:szCs w:val="20"/>
        </w:rPr>
        <w:t>; accepting other schools certifications; be enrolled in an online class for the student experience</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Required online preparation (done at other schools for 1 unit)</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 xml:space="preserve">Training and stipends; attend online </w:t>
      </w:r>
      <w:proofErr w:type="spellStart"/>
      <w:r w:rsidRPr="00834CDF">
        <w:rPr>
          <w:rFonts w:cs="Arial"/>
          <w:color w:val="000000"/>
          <w:sz w:val="20"/>
          <w:szCs w:val="20"/>
        </w:rPr>
        <w:t>ed</w:t>
      </w:r>
      <w:proofErr w:type="spellEnd"/>
      <w:r w:rsidRPr="00834CDF">
        <w:rPr>
          <w:rFonts w:cs="Arial"/>
          <w:color w:val="000000"/>
          <w:sz w:val="20"/>
          <w:szCs w:val="20"/>
        </w:rPr>
        <w:t xml:space="preserve"> conference</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Different levels of training (beginner, intermediate, advanced –like video creation)</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YouTube training</w:t>
      </w:r>
    </w:p>
    <w:p w:rsidR="00834CDF" w:rsidRPr="00834CDF"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Transcription information (3C media)</w:t>
      </w:r>
    </w:p>
    <w:p w:rsidR="00834CDF" w:rsidRPr="007E20E9" w:rsidRDefault="00834CDF" w:rsidP="00834CDF">
      <w:pPr>
        <w:pStyle w:val="ListParagraph"/>
        <w:numPr>
          <w:ilvl w:val="0"/>
          <w:numId w:val="6"/>
        </w:numPr>
        <w:spacing w:after="0" w:line="240" w:lineRule="auto"/>
        <w:rPr>
          <w:rFonts w:cs="Arial"/>
          <w:color w:val="000000"/>
          <w:sz w:val="20"/>
          <w:szCs w:val="20"/>
        </w:rPr>
      </w:pPr>
      <w:r w:rsidRPr="00834CDF">
        <w:rPr>
          <w:rFonts w:cs="Arial"/>
          <w:color w:val="000000"/>
          <w:sz w:val="20"/>
          <w:szCs w:val="20"/>
        </w:rPr>
        <w:t xml:space="preserve">MORE COMMUNICATION! </w:t>
      </w:r>
    </w:p>
    <w:p w:rsidR="00834CDF" w:rsidRPr="00834CDF" w:rsidRDefault="00834CDF" w:rsidP="00834CDF">
      <w:pPr>
        <w:spacing w:after="0" w:line="240" w:lineRule="auto"/>
        <w:rPr>
          <w:rFonts w:cs="Arial"/>
          <w:b/>
          <w:sz w:val="20"/>
          <w:szCs w:val="20"/>
          <w:u w:val="single"/>
        </w:rPr>
      </w:pPr>
      <w:r w:rsidRPr="00834CDF">
        <w:rPr>
          <w:rFonts w:cs="Arial"/>
          <w:b/>
          <w:sz w:val="20"/>
          <w:szCs w:val="20"/>
          <w:u w:val="single"/>
        </w:rPr>
        <w:t>Concerns (Threats)</w:t>
      </w:r>
    </w:p>
    <w:p w:rsidR="00834CDF" w:rsidRPr="00834CDF" w:rsidRDefault="00834CDF" w:rsidP="00834CDF">
      <w:pPr>
        <w:pStyle w:val="ListParagraph"/>
        <w:numPr>
          <w:ilvl w:val="0"/>
          <w:numId w:val="7"/>
        </w:numPr>
        <w:spacing w:after="0" w:line="240" w:lineRule="auto"/>
        <w:rPr>
          <w:rFonts w:cs="Arial"/>
          <w:sz w:val="20"/>
          <w:szCs w:val="20"/>
        </w:rPr>
      </w:pPr>
      <w:r w:rsidRPr="00834CDF">
        <w:rPr>
          <w:rFonts w:cs="Arial"/>
          <w:sz w:val="20"/>
          <w:szCs w:val="20"/>
        </w:rPr>
        <w:t>BUDGET constraints</w:t>
      </w:r>
    </w:p>
    <w:p w:rsidR="00834CDF" w:rsidRPr="007E20E9" w:rsidRDefault="00834CDF" w:rsidP="007E20E9">
      <w:pPr>
        <w:pStyle w:val="ListParagraph"/>
        <w:numPr>
          <w:ilvl w:val="0"/>
          <w:numId w:val="7"/>
        </w:numPr>
        <w:spacing w:after="0" w:line="240" w:lineRule="auto"/>
        <w:rPr>
          <w:rFonts w:cs="Arial"/>
          <w:sz w:val="20"/>
          <w:szCs w:val="20"/>
        </w:rPr>
      </w:pPr>
      <w:r w:rsidRPr="00834CDF">
        <w:rPr>
          <w:rFonts w:cs="Arial"/>
          <w:sz w:val="20"/>
          <w:szCs w:val="20"/>
        </w:rPr>
        <w:t>Lack of admin understanding/support</w:t>
      </w:r>
    </w:p>
    <w:p w:rsidR="00834CDF" w:rsidRPr="00834CDF" w:rsidRDefault="00834CDF" w:rsidP="00834CDF">
      <w:pPr>
        <w:jc w:val="center"/>
        <w:rPr>
          <w:rFonts w:cs="Times New Roman"/>
          <w:b/>
          <w:sz w:val="20"/>
          <w:szCs w:val="20"/>
        </w:rPr>
      </w:pPr>
      <w:r w:rsidRPr="00834CDF">
        <w:rPr>
          <w:b/>
          <w:sz w:val="20"/>
          <w:szCs w:val="20"/>
        </w:rPr>
        <w:t xml:space="preserve">APPENDIX B: </w:t>
      </w:r>
      <w:r w:rsidRPr="00834CDF">
        <w:rPr>
          <w:rFonts w:cs="Times New Roman"/>
          <w:b/>
          <w:sz w:val="20"/>
          <w:szCs w:val="20"/>
        </w:rPr>
        <w:t xml:space="preserve">RHC Online Education Committee Mission and Goals </w:t>
      </w:r>
    </w:p>
    <w:p w:rsidR="00834CDF" w:rsidRPr="00834CDF" w:rsidRDefault="00834CDF" w:rsidP="00834CDF">
      <w:pPr>
        <w:rPr>
          <w:rFonts w:cs="Times New Roman"/>
          <w:b/>
          <w:sz w:val="20"/>
          <w:szCs w:val="20"/>
        </w:rPr>
      </w:pPr>
      <w:r w:rsidRPr="00834CDF">
        <w:rPr>
          <w:rFonts w:cs="Times New Roman"/>
          <w:b/>
          <w:sz w:val="20"/>
          <w:szCs w:val="20"/>
        </w:rPr>
        <w:t>Mission and Scope (current)</w:t>
      </w:r>
    </w:p>
    <w:p w:rsidR="00834CDF" w:rsidRPr="00834CDF" w:rsidRDefault="00834CDF" w:rsidP="00834CDF">
      <w:pPr>
        <w:rPr>
          <w:rFonts w:cs="Times New Roman"/>
          <w:sz w:val="20"/>
          <w:szCs w:val="20"/>
        </w:rPr>
      </w:pPr>
      <w:r w:rsidRPr="00834CDF">
        <w:rPr>
          <w:rFonts w:cs="Times New Roman"/>
          <w:sz w:val="20"/>
          <w:szCs w:val="20"/>
        </w:rPr>
        <w:t xml:space="preserve">The Online Education Committee (OEC), a committee of the Academic Senate, develops and recommends quality standards for online education, develops best practices to ensure regular and effective contact in </w:t>
      </w:r>
      <w:r w:rsidRPr="00834CDF">
        <w:rPr>
          <w:rFonts w:cs="Times New Roman"/>
          <w:strike/>
          <w:sz w:val="20"/>
          <w:szCs w:val="20"/>
        </w:rPr>
        <w:t>distance</w:t>
      </w:r>
      <w:r w:rsidRPr="00834CDF">
        <w:rPr>
          <w:rFonts w:cs="Times New Roman"/>
          <w:sz w:val="20"/>
          <w:szCs w:val="20"/>
        </w:rPr>
        <w:t xml:space="preserve"> online education, makes recommendations to ensure online instructors conform to legal requirements including Title V, the California Education Code, and Section 508 of the Americans with Disabilities Act. Furthermore, it recommends training standards for faculty teaching through distance education and provides input toward the selection of course managements systems.</w:t>
      </w:r>
    </w:p>
    <w:p w:rsidR="00834CDF" w:rsidRPr="00834CDF" w:rsidRDefault="00834CDF" w:rsidP="00834CDF">
      <w:pPr>
        <w:rPr>
          <w:rFonts w:cs="Times New Roman"/>
          <w:b/>
          <w:sz w:val="20"/>
          <w:szCs w:val="20"/>
        </w:rPr>
      </w:pPr>
      <w:r w:rsidRPr="00834CDF">
        <w:rPr>
          <w:rFonts w:cs="Times New Roman"/>
          <w:b/>
          <w:sz w:val="20"/>
          <w:szCs w:val="20"/>
        </w:rPr>
        <w:t>Goals 2017-2019</w:t>
      </w:r>
    </w:p>
    <w:tbl>
      <w:tblPr>
        <w:tblStyle w:val="TableGrid"/>
        <w:tblW w:w="0" w:type="auto"/>
        <w:tblLook w:val="04A0" w:firstRow="1" w:lastRow="0" w:firstColumn="1" w:lastColumn="0" w:noHBand="0" w:noVBand="1"/>
      </w:tblPr>
      <w:tblGrid>
        <w:gridCol w:w="7398"/>
        <w:gridCol w:w="2178"/>
      </w:tblGrid>
      <w:tr w:rsidR="00834CDF" w:rsidRPr="00834CDF" w:rsidTr="00287A4D">
        <w:tc>
          <w:tcPr>
            <w:tcW w:w="7398" w:type="dxa"/>
          </w:tcPr>
          <w:p w:rsidR="00834CDF" w:rsidRPr="00834CDF" w:rsidRDefault="00834CDF" w:rsidP="00287A4D">
            <w:pPr>
              <w:rPr>
                <w:rFonts w:cs="Times New Roman"/>
                <w:b/>
                <w:sz w:val="20"/>
                <w:szCs w:val="20"/>
              </w:rPr>
            </w:pPr>
            <w:r w:rsidRPr="00834CDF">
              <w:rPr>
                <w:rFonts w:cs="Times New Roman"/>
                <w:b/>
                <w:sz w:val="20"/>
                <w:szCs w:val="20"/>
              </w:rPr>
              <w:t>Goal</w:t>
            </w:r>
          </w:p>
        </w:tc>
        <w:tc>
          <w:tcPr>
            <w:tcW w:w="2178" w:type="dxa"/>
          </w:tcPr>
          <w:p w:rsidR="00834CDF" w:rsidRPr="00834CDF" w:rsidRDefault="00834CDF" w:rsidP="00287A4D">
            <w:pPr>
              <w:rPr>
                <w:rFonts w:cs="Times New Roman"/>
                <w:b/>
                <w:sz w:val="20"/>
                <w:szCs w:val="20"/>
              </w:rPr>
            </w:pPr>
            <w:r w:rsidRPr="00834CDF">
              <w:rPr>
                <w:rFonts w:cs="Times New Roman"/>
                <w:b/>
                <w:sz w:val="20"/>
                <w:szCs w:val="20"/>
              </w:rPr>
              <w:t>Progress</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Facilitate Canvas Transition and training for new faculty</w:t>
            </w:r>
          </w:p>
        </w:tc>
        <w:tc>
          <w:tcPr>
            <w:tcW w:w="2178" w:type="dxa"/>
          </w:tcPr>
          <w:p w:rsidR="00834CDF" w:rsidRPr="00834CDF" w:rsidRDefault="00834CDF" w:rsidP="00287A4D">
            <w:pPr>
              <w:rPr>
                <w:rFonts w:cs="Times New Roman"/>
                <w:sz w:val="20"/>
                <w:szCs w:val="20"/>
              </w:rPr>
            </w:pPr>
            <w:r w:rsidRPr="00834CDF">
              <w:rPr>
                <w:rFonts w:cs="Times New Roman"/>
                <w:sz w:val="20"/>
                <w:szCs w:val="20"/>
              </w:rPr>
              <w:t>Continuing</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Regular and Effective Contact Policy and communication</w:t>
            </w:r>
          </w:p>
        </w:tc>
        <w:tc>
          <w:tcPr>
            <w:tcW w:w="2178" w:type="dxa"/>
          </w:tcPr>
          <w:p w:rsidR="00834CDF" w:rsidRPr="00834CDF" w:rsidRDefault="00834CDF" w:rsidP="00287A4D">
            <w:pPr>
              <w:rPr>
                <w:rFonts w:cs="Times New Roman"/>
                <w:sz w:val="20"/>
                <w:szCs w:val="20"/>
              </w:rPr>
            </w:pPr>
            <w:r w:rsidRPr="00834CDF">
              <w:rPr>
                <w:rFonts w:cs="Times New Roman"/>
                <w:sz w:val="20"/>
                <w:szCs w:val="20"/>
              </w:rPr>
              <w:t xml:space="preserve">Continuing </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Support new and continuing professional development</w:t>
            </w:r>
          </w:p>
        </w:tc>
        <w:tc>
          <w:tcPr>
            <w:tcW w:w="2178" w:type="dxa"/>
          </w:tcPr>
          <w:p w:rsidR="00834CDF" w:rsidRPr="00834CDF" w:rsidRDefault="00834CDF" w:rsidP="00287A4D">
            <w:pPr>
              <w:rPr>
                <w:rFonts w:cs="Times New Roman"/>
                <w:sz w:val="20"/>
                <w:szCs w:val="20"/>
              </w:rPr>
            </w:pPr>
            <w:r w:rsidRPr="00834CDF">
              <w:rPr>
                <w:rFonts w:cs="Times New Roman"/>
                <w:sz w:val="20"/>
                <w:szCs w:val="20"/>
              </w:rPr>
              <w:t xml:space="preserve">Continuing </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OEI services, updates</w:t>
            </w:r>
          </w:p>
        </w:tc>
        <w:tc>
          <w:tcPr>
            <w:tcW w:w="2178" w:type="dxa"/>
          </w:tcPr>
          <w:p w:rsidR="00834CDF" w:rsidRPr="00834CDF" w:rsidRDefault="00834CDF" w:rsidP="00287A4D">
            <w:pPr>
              <w:rPr>
                <w:rFonts w:cs="Times New Roman"/>
                <w:sz w:val="20"/>
                <w:szCs w:val="20"/>
              </w:rPr>
            </w:pPr>
            <w:r w:rsidRPr="00834CDF">
              <w:rPr>
                <w:rFonts w:cs="Times New Roman"/>
                <w:sz w:val="20"/>
                <w:szCs w:val="20"/>
              </w:rPr>
              <w:t>Continuing</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Faculty Survey</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 xml:space="preserve">Communicate online support/tutorials </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Update Website with by-laws, policy, committee membership, training</w:t>
            </w:r>
          </w:p>
        </w:tc>
        <w:tc>
          <w:tcPr>
            <w:tcW w:w="2178" w:type="dxa"/>
          </w:tcPr>
          <w:p w:rsidR="00834CDF" w:rsidRPr="00834CDF" w:rsidRDefault="00834CDF" w:rsidP="00287A4D">
            <w:pPr>
              <w:rPr>
                <w:rFonts w:cs="Times New Roman"/>
                <w:sz w:val="20"/>
                <w:szCs w:val="20"/>
              </w:rPr>
            </w:pPr>
            <w:r w:rsidRPr="00834CDF">
              <w:rPr>
                <w:rFonts w:cs="Times New Roman"/>
                <w:sz w:val="20"/>
                <w:szCs w:val="20"/>
              </w:rPr>
              <w:t xml:space="preserve">New/Commenced </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Compare community college resources and support for opportunities</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Online proctoring services</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Monthly E-Mail communication to faculty, staff, management</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Peer Review Training Guidelines</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Annual Board Report (courses, OEI, enrollment, demographics, retention, success, prof. development, LMS training/needs, classified support)</w:t>
            </w:r>
          </w:p>
        </w:tc>
        <w:tc>
          <w:tcPr>
            <w:tcW w:w="2178" w:type="dxa"/>
          </w:tcPr>
          <w:p w:rsidR="00834CDF" w:rsidRPr="00834CDF" w:rsidRDefault="00834CDF" w:rsidP="00287A4D">
            <w:pPr>
              <w:rPr>
                <w:rFonts w:cs="Times New Roman"/>
                <w:sz w:val="20"/>
                <w:szCs w:val="20"/>
              </w:rPr>
            </w:pPr>
            <w:r w:rsidRPr="00834CDF">
              <w:rPr>
                <w:rFonts w:cs="Times New Roman"/>
                <w:sz w:val="20"/>
                <w:szCs w:val="20"/>
              </w:rPr>
              <w:t xml:space="preserve">New </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Sample Canvas Shell for online, hybrid, and enhanced</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 xml:space="preserve">Updated forms, e.g. Online Ed curriculum (changed from Distance </w:t>
            </w:r>
            <w:proofErr w:type="spellStart"/>
            <w:r w:rsidRPr="00834CDF">
              <w:rPr>
                <w:rFonts w:cs="Times New Roman"/>
                <w:sz w:val="20"/>
                <w:szCs w:val="20"/>
              </w:rPr>
              <w:t>ed</w:t>
            </w:r>
            <w:proofErr w:type="spellEnd"/>
            <w:r w:rsidRPr="00834CDF">
              <w:rPr>
                <w:rFonts w:cs="Times New Roman"/>
                <w:sz w:val="20"/>
                <w:szCs w:val="20"/>
              </w:rPr>
              <w:t xml:space="preserve"> or VC)</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Stipends for online certification, new courses, training, best practices, legal/compliance (Title V) and Proposed Budget</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Attendance of Monthly Distance Ed Coordinators and Managers Meeting</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Peer Mentors</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Teaching for Online Learning Excellence Academy</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Discussion Rubric</w:t>
            </w:r>
          </w:p>
        </w:tc>
        <w:tc>
          <w:tcPr>
            <w:tcW w:w="2178" w:type="dxa"/>
          </w:tcPr>
          <w:p w:rsidR="00834CDF" w:rsidRPr="00834CDF" w:rsidRDefault="00834CDF" w:rsidP="00287A4D">
            <w:pPr>
              <w:rPr>
                <w:rFonts w:cs="Times New Roman"/>
                <w:sz w:val="20"/>
                <w:szCs w:val="20"/>
              </w:rPr>
            </w:pPr>
            <w:r w:rsidRPr="00834CDF">
              <w:rPr>
                <w:rFonts w:cs="Times New Roman"/>
                <w:sz w:val="20"/>
                <w:szCs w:val="20"/>
              </w:rPr>
              <w:t>New/Developed</w:t>
            </w:r>
          </w:p>
        </w:tc>
      </w:tr>
      <w:tr w:rsidR="00834CDF" w:rsidRPr="00834CDF" w:rsidTr="00287A4D">
        <w:tc>
          <w:tcPr>
            <w:tcW w:w="7398" w:type="dxa"/>
          </w:tcPr>
          <w:p w:rsidR="00834CDF" w:rsidRPr="00834CDF" w:rsidRDefault="00834CDF" w:rsidP="00287A4D">
            <w:pPr>
              <w:rPr>
                <w:rFonts w:cs="Times New Roman"/>
                <w:sz w:val="20"/>
                <w:szCs w:val="20"/>
              </w:rPr>
            </w:pPr>
            <w:r w:rsidRPr="00834CDF">
              <w:rPr>
                <w:rFonts w:cs="Times New Roman"/>
                <w:sz w:val="20"/>
                <w:szCs w:val="20"/>
              </w:rPr>
              <w:t>Certificate of Achievement (credit, for faculty, staff, students)</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tabs>
                <w:tab w:val="left" w:pos="6225"/>
              </w:tabs>
              <w:jc w:val="both"/>
              <w:rPr>
                <w:rFonts w:cs="Times New Roman"/>
                <w:sz w:val="20"/>
                <w:szCs w:val="20"/>
              </w:rPr>
            </w:pPr>
            <w:r w:rsidRPr="00834CDF">
              <w:rPr>
                <w:rFonts w:cs="Times New Roman"/>
                <w:sz w:val="20"/>
                <w:szCs w:val="20"/>
              </w:rPr>
              <w:t>Budget transparency</w:t>
            </w:r>
          </w:p>
        </w:tc>
        <w:tc>
          <w:tcPr>
            <w:tcW w:w="2178" w:type="dxa"/>
          </w:tcPr>
          <w:p w:rsidR="00834CDF" w:rsidRPr="00834CDF" w:rsidRDefault="00834CDF" w:rsidP="00287A4D">
            <w:pPr>
              <w:rPr>
                <w:rFonts w:cs="Times New Roman"/>
                <w:sz w:val="20"/>
                <w:szCs w:val="20"/>
              </w:rPr>
            </w:pPr>
            <w:r w:rsidRPr="00834CDF">
              <w:rPr>
                <w:rFonts w:cs="Times New Roman"/>
                <w:sz w:val="20"/>
                <w:szCs w:val="20"/>
              </w:rPr>
              <w:t>New</w:t>
            </w:r>
          </w:p>
        </w:tc>
      </w:tr>
      <w:tr w:rsidR="00834CDF" w:rsidRPr="00834CDF" w:rsidTr="00287A4D">
        <w:tc>
          <w:tcPr>
            <w:tcW w:w="7398" w:type="dxa"/>
          </w:tcPr>
          <w:p w:rsidR="00834CDF" w:rsidRPr="00834CDF" w:rsidRDefault="00834CDF" w:rsidP="00287A4D">
            <w:pPr>
              <w:rPr>
                <w:rFonts w:cs="Times New Roman"/>
                <w:sz w:val="20"/>
                <w:szCs w:val="20"/>
              </w:rPr>
            </w:pPr>
          </w:p>
        </w:tc>
        <w:tc>
          <w:tcPr>
            <w:tcW w:w="2178" w:type="dxa"/>
          </w:tcPr>
          <w:p w:rsidR="00834CDF" w:rsidRPr="00834CDF" w:rsidRDefault="00834CDF" w:rsidP="00287A4D">
            <w:pPr>
              <w:rPr>
                <w:rFonts w:cs="Times New Roman"/>
                <w:sz w:val="20"/>
                <w:szCs w:val="20"/>
              </w:rPr>
            </w:pPr>
          </w:p>
        </w:tc>
      </w:tr>
    </w:tbl>
    <w:p w:rsidR="00834CDF" w:rsidRDefault="00834CDF" w:rsidP="00CB3743">
      <w:pPr>
        <w:tabs>
          <w:tab w:val="left" w:pos="1590"/>
        </w:tabs>
        <w:rPr>
          <w:sz w:val="20"/>
          <w:szCs w:val="20"/>
        </w:rPr>
      </w:pPr>
    </w:p>
    <w:p w:rsidR="00A60C3C" w:rsidRDefault="00A60C3C" w:rsidP="00CB3743">
      <w:pPr>
        <w:tabs>
          <w:tab w:val="left" w:pos="1590"/>
        </w:tabs>
        <w:rPr>
          <w:sz w:val="20"/>
          <w:szCs w:val="20"/>
        </w:rPr>
      </w:pPr>
    </w:p>
    <w:p w:rsidR="00A60C3C" w:rsidRDefault="00A60C3C" w:rsidP="00CB3743">
      <w:pPr>
        <w:tabs>
          <w:tab w:val="left" w:pos="1590"/>
        </w:tabs>
        <w:rPr>
          <w:sz w:val="20"/>
          <w:szCs w:val="20"/>
        </w:rPr>
      </w:pPr>
    </w:p>
    <w:p w:rsidR="00A60C3C" w:rsidRDefault="00A60C3C" w:rsidP="00CB3743">
      <w:pPr>
        <w:tabs>
          <w:tab w:val="left" w:pos="1590"/>
        </w:tabs>
        <w:rPr>
          <w:sz w:val="20"/>
          <w:szCs w:val="20"/>
        </w:rPr>
      </w:pPr>
    </w:p>
    <w:p w:rsidR="00A60C3C" w:rsidRDefault="00A60C3C" w:rsidP="00CB3743">
      <w:pPr>
        <w:tabs>
          <w:tab w:val="left" w:pos="1590"/>
        </w:tabs>
        <w:rPr>
          <w:sz w:val="20"/>
          <w:szCs w:val="20"/>
        </w:rPr>
      </w:pPr>
    </w:p>
    <w:p w:rsidR="00A60C3C" w:rsidRDefault="00A60C3C" w:rsidP="00CB3743">
      <w:pPr>
        <w:tabs>
          <w:tab w:val="left" w:pos="1590"/>
        </w:tabs>
        <w:rPr>
          <w:sz w:val="20"/>
          <w:szCs w:val="20"/>
        </w:rPr>
      </w:pPr>
    </w:p>
    <w:p w:rsidR="00FD4441" w:rsidRDefault="00FD4441" w:rsidP="00CB3743">
      <w:pPr>
        <w:tabs>
          <w:tab w:val="left" w:pos="1590"/>
        </w:tabs>
        <w:rPr>
          <w:sz w:val="20"/>
          <w:szCs w:val="20"/>
        </w:rPr>
      </w:pPr>
    </w:p>
    <w:p w:rsidR="00A60C3C" w:rsidRDefault="00A60C3C" w:rsidP="007E20E9">
      <w:pPr>
        <w:tabs>
          <w:tab w:val="left" w:pos="1590"/>
        </w:tabs>
        <w:jc w:val="center"/>
        <w:rPr>
          <w:sz w:val="20"/>
          <w:szCs w:val="20"/>
        </w:rPr>
      </w:pPr>
      <w:r>
        <w:rPr>
          <w:sz w:val="20"/>
          <w:szCs w:val="20"/>
        </w:rPr>
        <w:t xml:space="preserve">APPENDIX C: </w:t>
      </w:r>
      <w:r w:rsidR="007E20E9">
        <w:rPr>
          <w:sz w:val="20"/>
          <w:szCs w:val="20"/>
        </w:rPr>
        <w:t>Proposed Online Ed</w:t>
      </w:r>
      <w:r w:rsidR="00C043C5">
        <w:rPr>
          <w:sz w:val="20"/>
          <w:szCs w:val="20"/>
        </w:rPr>
        <w:t>ucation</w:t>
      </w:r>
      <w:r w:rsidR="007E20E9">
        <w:rPr>
          <w:sz w:val="20"/>
          <w:szCs w:val="20"/>
        </w:rPr>
        <w:t xml:space="preserve"> Budget 2017-18</w:t>
      </w:r>
    </w:p>
    <w:p w:rsidR="007E20E9" w:rsidRDefault="007E20E9" w:rsidP="00CB3743">
      <w:pPr>
        <w:tabs>
          <w:tab w:val="left" w:pos="1590"/>
        </w:tabs>
        <w:rPr>
          <w:sz w:val="20"/>
          <w:szCs w:val="20"/>
        </w:rPr>
      </w:pPr>
    </w:p>
    <w:p w:rsidR="007E20E9" w:rsidRPr="00834CDF" w:rsidRDefault="00C043C5" w:rsidP="00CB3743">
      <w:pPr>
        <w:tabs>
          <w:tab w:val="left" w:pos="1590"/>
        </w:tabs>
        <w:rPr>
          <w:sz w:val="20"/>
          <w:szCs w:val="20"/>
        </w:rPr>
      </w:pPr>
      <w:r w:rsidRPr="00C043C5">
        <w:drawing>
          <wp:inline distT="0" distB="0" distL="0" distR="0">
            <wp:extent cx="6309360" cy="5107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9360" cy="5107159"/>
                    </a:xfrm>
                    <a:prstGeom prst="rect">
                      <a:avLst/>
                    </a:prstGeom>
                    <a:noFill/>
                    <a:ln>
                      <a:noFill/>
                    </a:ln>
                  </pic:spPr>
                </pic:pic>
              </a:graphicData>
            </a:graphic>
          </wp:inline>
        </w:drawing>
      </w:r>
    </w:p>
    <w:sectPr w:rsidR="007E20E9" w:rsidRPr="00834CDF" w:rsidSect="00CB3743">
      <w:headerReference w:type="default"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71" w:rsidRDefault="00DE0F71" w:rsidP="008D4013">
      <w:pPr>
        <w:spacing w:after="0" w:line="240" w:lineRule="auto"/>
      </w:pPr>
      <w:r>
        <w:separator/>
      </w:r>
    </w:p>
  </w:endnote>
  <w:endnote w:type="continuationSeparator" w:id="0">
    <w:p w:rsidR="00DE0F71" w:rsidRDefault="00DE0F71" w:rsidP="008D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3" w:rsidRDefault="00CB3743">
    <w:pPr>
      <w:pStyle w:val="Footer"/>
    </w:pPr>
    <w:r>
      <w:t>OEC Minutes</w:t>
    </w:r>
  </w:p>
  <w:p w:rsidR="008D4013" w:rsidRDefault="00CB3743">
    <w:pPr>
      <w:pStyle w:val="Footer"/>
    </w:pPr>
    <w:r>
      <w:t xml:space="preserve"> </w:t>
    </w:r>
    <w:r w:rsidR="00DE0F71">
      <w:fldChar w:fldCharType="begin"/>
    </w:r>
    <w:r w:rsidR="00DE0F71">
      <w:instrText xml:space="preserve"> FILENAME   \* MERGEFORMAT </w:instrText>
    </w:r>
    <w:r w:rsidR="00DE0F7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71" w:rsidRDefault="00DE0F71" w:rsidP="008D4013">
      <w:pPr>
        <w:spacing w:after="0" w:line="240" w:lineRule="auto"/>
      </w:pPr>
      <w:r>
        <w:separator/>
      </w:r>
    </w:p>
  </w:footnote>
  <w:footnote w:type="continuationSeparator" w:id="0">
    <w:p w:rsidR="00DE0F71" w:rsidRDefault="00DE0F71" w:rsidP="008D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3" w:rsidRPr="008D4013" w:rsidRDefault="00F07568" w:rsidP="008D4013">
    <w:pPr>
      <w:pBdr>
        <w:bottom w:val="single" w:sz="4" w:space="1" w:color="auto"/>
      </w:pBdr>
      <w:spacing w:after="0" w:line="240" w:lineRule="auto"/>
      <w:jc w:val="center"/>
      <w:rPr>
        <w:b/>
        <w:sz w:val="28"/>
        <w:szCs w:val="28"/>
      </w:rPr>
    </w:pPr>
    <w:r>
      <w:rPr>
        <w:b/>
        <w:sz w:val="28"/>
        <w:szCs w:val="28"/>
      </w:rPr>
      <w:t>Online Education</w:t>
    </w:r>
    <w:r w:rsidR="008D4013" w:rsidRPr="008D4013">
      <w:rPr>
        <w:b/>
        <w:sz w:val="28"/>
        <w:szCs w:val="28"/>
      </w:rPr>
      <w:t xml:space="preserve"> Meeting </w:t>
    </w:r>
    <w:r w:rsidR="005D2CF2">
      <w:rPr>
        <w:b/>
        <w:sz w:val="28"/>
        <w:szCs w:val="28"/>
      </w:rPr>
      <w:t>Minutes</w:t>
    </w:r>
    <w:r w:rsidR="00C42A9C">
      <w:rPr>
        <w:b/>
        <w:sz w:val="28"/>
        <w:szCs w:val="28"/>
      </w:rPr>
      <w:t xml:space="preserve"> – </w:t>
    </w:r>
    <w:r w:rsidR="005D3340">
      <w:rPr>
        <w:b/>
        <w:sz w:val="28"/>
        <w:szCs w:val="28"/>
      </w:rPr>
      <w:t>September 11</w:t>
    </w:r>
    <w:r w:rsidR="00C42A9C">
      <w:rPr>
        <w:b/>
        <w:sz w:val="28"/>
        <w:szCs w:val="28"/>
      </w:rPr>
      <w:t xml:space="preserve">, </w:t>
    </w:r>
    <w:r>
      <w:rPr>
        <w:b/>
        <w:sz w:val="28"/>
        <w:szCs w:val="28"/>
      </w:rPr>
      <w:t>2017</w:t>
    </w:r>
  </w:p>
  <w:p w:rsidR="008D4013" w:rsidRDefault="008D40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75A9"/>
    <w:multiLevelType w:val="hybridMultilevel"/>
    <w:tmpl w:val="4E629A4A"/>
    <w:lvl w:ilvl="0" w:tplc="7CA67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F12F2"/>
    <w:multiLevelType w:val="hybridMultilevel"/>
    <w:tmpl w:val="F7229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74F5D"/>
    <w:multiLevelType w:val="hybridMultilevel"/>
    <w:tmpl w:val="A29A6A66"/>
    <w:lvl w:ilvl="0" w:tplc="F0A45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5243A"/>
    <w:multiLevelType w:val="hybridMultilevel"/>
    <w:tmpl w:val="EB607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A3CB9"/>
    <w:multiLevelType w:val="hybridMultilevel"/>
    <w:tmpl w:val="B0621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F7C57"/>
    <w:multiLevelType w:val="hybridMultilevel"/>
    <w:tmpl w:val="EF80AC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7EAF4DBB"/>
    <w:multiLevelType w:val="hybridMultilevel"/>
    <w:tmpl w:val="70A603E2"/>
    <w:lvl w:ilvl="0" w:tplc="7CA67B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5C"/>
    <w:rsid w:val="000B0E9D"/>
    <w:rsid w:val="001122AE"/>
    <w:rsid w:val="00142956"/>
    <w:rsid w:val="00180E69"/>
    <w:rsid w:val="00197133"/>
    <w:rsid w:val="002A3487"/>
    <w:rsid w:val="003F62CE"/>
    <w:rsid w:val="00466FF8"/>
    <w:rsid w:val="004B7021"/>
    <w:rsid w:val="005311A9"/>
    <w:rsid w:val="005D2CF2"/>
    <w:rsid w:val="005D3340"/>
    <w:rsid w:val="0069105C"/>
    <w:rsid w:val="007B0286"/>
    <w:rsid w:val="007E20E9"/>
    <w:rsid w:val="00834CDF"/>
    <w:rsid w:val="008D4013"/>
    <w:rsid w:val="009235C0"/>
    <w:rsid w:val="009D5C21"/>
    <w:rsid w:val="00A60C3C"/>
    <w:rsid w:val="00B13035"/>
    <w:rsid w:val="00B82993"/>
    <w:rsid w:val="00BA0A8C"/>
    <w:rsid w:val="00BE5F37"/>
    <w:rsid w:val="00BE6970"/>
    <w:rsid w:val="00C043C5"/>
    <w:rsid w:val="00C320E6"/>
    <w:rsid w:val="00C42A9C"/>
    <w:rsid w:val="00C64C1D"/>
    <w:rsid w:val="00C8139C"/>
    <w:rsid w:val="00CB3743"/>
    <w:rsid w:val="00CC75E0"/>
    <w:rsid w:val="00CE6445"/>
    <w:rsid w:val="00DE0F71"/>
    <w:rsid w:val="00E261F3"/>
    <w:rsid w:val="00F07568"/>
    <w:rsid w:val="00F91866"/>
    <w:rsid w:val="00FD4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E184"/>
  <w15:docId w15:val="{8BE68542-2AFE-4C65-AFF5-A7674E1E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E0"/>
    <w:pPr>
      <w:ind w:left="720"/>
      <w:contextualSpacing/>
    </w:pPr>
  </w:style>
  <w:style w:type="paragraph" w:styleId="Header">
    <w:name w:val="header"/>
    <w:basedOn w:val="Normal"/>
    <w:link w:val="HeaderChar"/>
    <w:uiPriority w:val="99"/>
    <w:unhideWhenUsed/>
    <w:rsid w:val="008D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013"/>
  </w:style>
  <w:style w:type="paragraph" w:styleId="Footer">
    <w:name w:val="footer"/>
    <w:basedOn w:val="Normal"/>
    <w:link w:val="FooterChar"/>
    <w:uiPriority w:val="99"/>
    <w:unhideWhenUsed/>
    <w:rsid w:val="008D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013"/>
  </w:style>
  <w:style w:type="paragraph" w:styleId="BalloonText">
    <w:name w:val="Balloon Text"/>
    <w:basedOn w:val="Normal"/>
    <w:link w:val="BalloonTextChar"/>
    <w:uiPriority w:val="99"/>
    <w:semiHidden/>
    <w:unhideWhenUsed/>
    <w:rsid w:val="008D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13"/>
    <w:rPr>
      <w:rFonts w:ascii="Tahoma" w:hAnsi="Tahoma" w:cs="Tahoma"/>
      <w:sz w:val="16"/>
      <w:szCs w:val="16"/>
    </w:rPr>
  </w:style>
  <w:style w:type="table" w:styleId="TableGrid">
    <w:name w:val="Table Grid"/>
    <w:basedOn w:val="TableNormal"/>
    <w:uiPriority w:val="59"/>
    <w:rsid w:val="00834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Van Voorhis</dc:creator>
  <cp:lastModifiedBy>Jodi Senk</cp:lastModifiedBy>
  <cp:revision>3</cp:revision>
  <cp:lastPrinted>2012-04-11T20:53:00Z</cp:lastPrinted>
  <dcterms:created xsi:type="dcterms:W3CDTF">2017-09-18T21:39:00Z</dcterms:created>
  <dcterms:modified xsi:type="dcterms:W3CDTF">2017-10-05T00:11:00Z</dcterms:modified>
</cp:coreProperties>
</file>