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3F4DE9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 w:rsidRPr="003F4DE9">
        <w:rPr>
          <w:b/>
          <w:bCs/>
          <w:color w:val="000000"/>
          <w:sz w:val="28"/>
          <w:szCs w:val="28"/>
        </w:rPr>
        <w:t>Onlin</w:t>
      </w:r>
      <w:r w:rsidR="00946236">
        <w:rPr>
          <w:b/>
          <w:bCs/>
          <w:color w:val="000000"/>
          <w:sz w:val="28"/>
          <w:szCs w:val="28"/>
        </w:rPr>
        <w:t xml:space="preserve">e Education Committee </w:t>
      </w:r>
      <w:r w:rsidR="00427C6B">
        <w:rPr>
          <w:b/>
          <w:bCs/>
          <w:color w:val="000000"/>
          <w:sz w:val="28"/>
          <w:szCs w:val="28"/>
        </w:rPr>
        <w:t>Minutes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BD6E2D">
        <w:rPr>
          <w:b/>
          <w:bCs/>
          <w:color w:val="000000"/>
          <w:sz w:val="28"/>
          <w:szCs w:val="28"/>
        </w:rPr>
        <w:t>–</w:t>
      </w:r>
      <w:r w:rsidR="00946236">
        <w:rPr>
          <w:b/>
          <w:bCs/>
          <w:color w:val="000000"/>
          <w:sz w:val="28"/>
          <w:szCs w:val="28"/>
        </w:rPr>
        <w:t xml:space="preserve"> </w:t>
      </w:r>
      <w:r w:rsidR="007616AC">
        <w:rPr>
          <w:b/>
          <w:bCs/>
          <w:color w:val="000000"/>
          <w:sz w:val="28"/>
          <w:szCs w:val="28"/>
        </w:rPr>
        <w:t>3</w:t>
      </w:r>
      <w:r w:rsidR="00BA1305">
        <w:rPr>
          <w:b/>
          <w:bCs/>
          <w:color w:val="000000"/>
          <w:sz w:val="28"/>
          <w:szCs w:val="28"/>
        </w:rPr>
        <w:t>/11/2019</w:t>
      </w:r>
    </w:p>
    <w:p w:rsidR="00AF663E" w:rsidRDefault="00AF663E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8"/>
        <w:gridCol w:w="2165"/>
        <w:gridCol w:w="318"/>
        <w:gridCol w:w="2138"/>
        <w:gridCol w:w="318"/>
        <w:gridCol w:w="2138"/>
        <w:gridCol w:w="318"/>
        <w:gridCol w:w="2213"/>
      </w:tblGrid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Jodi Senk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Matt Pitassi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Jill Pfeiffer</w:t>
            </w:r>
          </w:p>
        </w:tc>
        <w:tc>
          <w:tcPr>
            <w:tcW w:w="288" w:type="dxa"/>
          </w:tcPr>
          <w:p w:rsidR="00AF663E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Irene Truong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Zulma Calderon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Scott Jaeggi</w:t>
            </w:r>
          </w:p>
        </w:tc>
        <w:tc>
          <w:tcPr>
            <w:tcW w:w="288" w:type="dxa"/>
          </w:tcPr>
          <w:p w:rsidR="00AF663E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Michelle Pilati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Grant Linsell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51" w:type="dxa"/>
          </w:tcPr>
          <w:p w:rsidR="00AF663E" w:rsidRPr="0088641A" w:rsidRDefault="00AF663E" w:rsidP="00AF663E">
            <w:pPr>
              <w:rPr>
                <w:rFonts w:ascii="Calibri" w:hAnsi="Calibri" w:cs="Times New Roman"/>
                <w:strike/>
              </w:rPr>
            </w:pPr>
            <w:r w:rsidRPr="0088641A">
              <w:rPr>
                <w:rFonts w:ascii="Calibri" w:hAnsi="Calibri" w:cs="Times New Roman"/>
                <w:strike/>
              </w:rPr>
              <w:t>Suzanne Fredrickson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Lorraine Jeffrey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Carol Sigala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Vann Priest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Gabriela Olmos</w:t>
            </w:r>
          </w:p>
        </w:tc>
        <w:tc>
          <w:tcPr>
            <w:tcW w:w="288" w:type="dxa"/>
          </w:tcPr>
          <w:p w:rsidR="00AF663E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Lydia Llerena</w:t>
            </w:r>
          </w:p>
        </w:tc>
        <w:tc>
          <w:tcPr>
            <w:tcW w:w="288" w:type="dxa"/>
          </w:tcPr>
          <w:p w:rsidR="00AF663E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7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Bianca Urquidi</w:t>
            </w:r>
          </w:p>
        </w:tc>
        <w:tc>
          <w:tcPr>
            <w:tcW w:w="288" w:type="dxa"/>
          </w:tcPr>
          <w:p w:rsidR="00AF663E" w:rsidRPr="00AF663E" w:rsidRDefault="0088641A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Gary Van Voorhis</w:t>
            </w:r>
          </w:p>
        </w:tc>
      </w:tr>
      <w:tr w:rsidR="00AF663E" w:rsidRPr="00AF663E" w:rsidTr="00A454E6"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Eugene Blackmun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  <w:r w:rsidRPr="00AF663E"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49" w:type="dxa"/>
          </w:tcPr>
          <w:p w:rsidR="00AF663E" w:rsidRPr="00AF663E" w:rsidRDefault="00AF663E" w:rsidP="00AF663E">
            <w:pPr>
              <w:rPr>
                <w:rFonts w:ascii="Calibri" w:hAnsi="Calibri" w:cs="Times New Roman"/>
              </w:rPr>
            </w:pPr>
            <w:r w:rsidRPr="00AF663E">
              <w:rPr>
                <w:rFonts w:ascii="Calibri" w:hAnsi="Calibri" w:cs="Times New Roman"/>
              </w:rPr>
              <w:t>Cynthia Lewis</w:t>
            </w:r>
          </w:p>
        </w:tc>
        <w:tc>
          <w:tcPr>
            <w:tcW w:w="288" w:type="dxa"/>
          </w:tcPr>
          <w:p w:rsidR="00AF663E" w:rsidRPr="00AF663E" w:rsidRDefault="00AF663E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AF663E" w:rsidRPr="007616AC" w:rsidRDefault="00AF663E" w:rsidP="00AF663E">
            <w:pPr>
              <w:rPr>
                <w:rFonts w:ascii="Calibri" w:hAnsi="Calibri" w:cs="Times New Roman"/>
                <w:strike/>
              </w:rPr>
            </w:pPr>
            <w:r w:rsidRPr="007616AC">
              <w:rPr>
                <w:rFonts w:ascii="Calibri" w:hAnsi="Calibri" w:cs="Times New Roman"/>
                <w:strike/>
              </w:rPr>
              <w:t>Steve Tomory</w:t>
            </w:r>
          </w:p>
        </w:tc>
        <w:tc>
          <w:tcPr>
            <w:tcW w:w="288" w:type="dxa"/>
          </w:tcPr>
          <w:p w:rsidR="00AF663E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335" w:type="dxa"/>
          </w:tcPr>
          <w:p w:rsidR="00AF663E" w:rsidRPr="00AF663E" w:rsidRDefault="007616AC" w:rsidP="00AF663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Warren Roberts</w:t>
            </w:r>
          </w:p>
        </w:tc>
      </w:tr>
      <w:tr w:rsidR="007616AC" w:rsidRPr="00AF663E" w:rsidTr="00A454E6">
        <w:tc>
          <w:tcPr>
            <w:tcW w:w="288" w:type="dxa"/>
          </w:tcPr>
          <w:p w:rsidR="007616AC" w:rsidRDefault="007616AC" w:rsidP="00AF663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x</w:t>
            </w:r>
          </w:p>
        </w:tc>
        <w:tc>
          <w:tcPr>
            <w:tcW w:w="2251" w:type="dxa"/>
          </w:tcPr>
          <w:p w:rsidR="007616AC" w:rsidRPr="00AF663E" w:rsidRDefault="007616AC" w:rsidP="00AF663E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Lupe Alvarado</w:t>
            </w:r>
          </w:p>
        </w:tc>
        <w:tc>
          <w:tcPr>
            <w:tcW w:w="288" w:type="dxa"/>
          </w:tcPr>
          <w:p w:rsidR="007616AC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9" w:type="dxa"/>
          </w:tcPr>
          <w:p w:rsidR="007616AC" w:rsidRPr="00AF663E" w:rsidRDefault="007616AC" w:rsidP="00AF663E">
            <w:pPr>
              <w:rPr>
                <w:rFonts w:ascii="Calibri" w:hAnsi="Calibri" w:cs="Times New Roman"/>
              </w:rPr>
            </w:pPr>
          </w:p>
        </w:tc>
        <w:tc>
          <w:tcPr>
            <w:tcW w:w="288" w:type="dxa"/>
          </w:tcPr>
          <w:p w:rsidR="007616AC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47" w:type="dxa"/>
          </w:tcPr>
          <w:p w:rsidR="007616AC" w:rsidRPr="007616AC" w:rsidRDefault="007616AC" w:rsidP="00AF663E">
            <w:pPr>
              <w:rPr>
                <w:rFonts w:ascii="Calibri" w:hAnsi="Calibri" w:cs="Times New Roman"/>
                <w:strike/>
              </w:rPr>
            </w:pPr>
          </w:p>
        </w:tc>
        <w:tc>
          <w:tcPr>
            <w:tcW w:w="288" w:type="dxa"/>
          </w:tcPr>
          <w:p w:rsidR="007616AC" w:rsidRPr="00AF663E" w:rsidRDefault="007616AC" w:rsidP="00AF663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35" w:type="dxa"/>
          </w:tcPr>
          <w:p w:rsidR="007616AC" w:rsidRDefault="007616AC" w:rsidP="00AF663E">
            <w:pPr>
              <w:rPr>
                <w:rFonts w:ascii="Calibri" w:hAnsi="Calibri" w:cs="Times New Roman"/>
              </w:rPr>
            </w:pPr>
          </w:p>
        </w:tc>
      </w:tr>
    </w:tbl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E754F1" w:rsidRPr="00E754F1" w:rsidRDefault="00E754F1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Introduced two new members joining</w:t>
      </w:r>
      <w:r w:rsidR="003A1F24">
        <w:rPr>
          <w:bCs/>
          <w:sz w:val="22"/>
          <w:szCs w:val="22"/>
        </w:rPr>
        <w:t xml:space="preserve"> for </w:t>
      </w:r>
      <w:proofErr w:type="gramStart"/>
      <w:r w:rsidR="003A1F24">
        <w:rPr>
          <w:bCs/>
          <w:sz w:val="22"/>
          <w:szCs w:val="22"/>
        </w:rPr>
        <w:t>spring</w:t>
      </w:r>
      <w:proofErr w:type="gramEnd"/>
      <w:r w:rsidR="003A1F24">
        <w:rPr>
          <w:bCs/>
          <w:sz w:val="22"/>
          <w:szCs w:val="22"/>
        </w:rPr>
        <w:t>-Warren Roberts</w:t>
      </w:r>
      <w:r>
        <w:rPr>
          <w:bCs/>
          <w:sz w:val="22"/>
          <w:szCs w:val="22"/>
        </w:rPr>
        <w:t xml:space="preserve"> and Lupe </w:t>
      </w:r>
      <w:proofErr w:type="spellStart"/>
      <w:r>
        <w:rPr>
          <w:bCs/>
          <w:sz w:val="22"/>
          <w:szCs w:val="22"/>
        </w:rPr>
        <w:t>Alvardo</w:t>
      </w:r>
      <w:proofErr w:type="spellEnd"/>
    </w:p>
    <w:p w:rsidR="00AE2AC3" w:rsidRPr="001D69BC" w:rsidRDefault="00946236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 xml:space="preserve">Approval of </w:t>
      </w:r>
      <w:r w:rsidR="00E754F1">
        <w:rPr>
          <w:bCs/>
          <w:sz w:val="22"/>
          <w:szCs w:val="22"/>
        </w:rPr>
        <w:t>Feb. 11, 2019</w:t>
      </w:r>
      <w:r w:rsidR="003F4DE9" w:rsidRPr="001D69BC">
        <w:rPr>
          <w:bCs/>
          <w:sz w:val="22"/>
          <w:szCs w:val="22"/>
        </w:rPr>
        <w:t xml:space="preserve"> Meeting Minutes</w:t>
      </w:r>
    </w:p>
    <w:p w:rsidR="00427C6B" w:rsidRPr="001D69BC" w:rsidRDefault="00BA1305" w:rsidP="00427C6B">
      <w:pPr>
        <w:pStyle w:val="NormalWeb"/>
        <w:ind w:left="720"/>
        <w:rPr>
          <w:sz w:val="22"/>
          <w:szCs w:val="22"/>
        </w:rPr>
      </w:pPr>
      <w:r>
        <w:rPr>
          <w:bCs/>
          <w:sz w:val="22"/>
          <w:szCs w:val="22"/>
        </w:rPr>
        <w:t>Motion-</w:t>
      </w:r>
      <w:r w:rsidR="00E754F1">
        <w:rPr>
          <w:bCs/>
          <w:sz w:val="22"/>
          <w:szCs w:val="22"/>
        </w:rPr>
        <w:t>Vann Second-Carol</w:t>
      </w:r>
      <w:r w:rsidR="00427C6B" w:rsidRPr="001D69BC">
        <w:rPr>
          <w:bCs/>
          <w:sz w:val="22"/>
          <w:szCs w:val="22"/>
        </w:rPr>
        <w:t>; Motion passes unanimously, minutes adopted by group</w:t>
      </w:r>
    </w:p>
    <w:p w:rsidR="00BD6E2D" w:rsidRPr="001D69BC" w:rsidRDefault="00650F2B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Instructiona</w:t>
      </w:r>
      <w:r w:rsidR="00AE2AC3" w:rsidRPr="001D69BC">
        <w:rPr>
          <w:bCs/>
          <w:sz w:val="22"/>
          <w:szCs w:val="22"/>
        </w:rPr>
        <w:t>l Technology Tools and Setting (Zulma and Gabby)</w:t>
      </w:r>
    </w:p>
    <w:p w:rsidR="00427C6B" w:rsidRPr="001D69BC" w:rsidRDefault="00427C6B" w:rsidP="00427C6B">
      <w:pPr>
        <w:pStyle w:val="NormalWeb"/>
        <w:ind w:left="720"/>
        <w:rPr>
          <w:sz w:val="22"/>
          <w:szCs w:val="22"/>
        </w:rPr>
      </w:pPr>
      <w:r w:rsidRPr="001D69BC">
        <w:rPr>
          <w:sz w:val="22"/>
          <w:szCs w:val="22"/>
        </w:rPr>
        <w:t>-</w:t>
      </w:r>
      <w:r w:rsidR="00E754F1">
        <w:rPr>
          <w:sz w:val="22"/>
          <w:szCs w:val="22"/>
        </w:rPr>
        <w:t>There will be a Canvas update on March 17th</w:t>
      </w:r>
    </w:p>
    <w:p w:rsidR="00BD6E2D" w:rsidRPr="001D69BC" w:rsidRDefault="00285D5E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 xml:space="preserve">Manager’s Report </w:t>
      </w:r>
      <w:r w:rsidR="00BA2813" w:rsidRPr="001D69BC">
        <w:rPr>
          <w:sz w:val="22"/>
          <w:szCs w:val="22"/>
        </w:rPr>
        <w:t>(Grant)</w:t>
      </w:r>
    </w:p>
    <w:p w:rsidR="00E754F1" w:rsidRDefault="00E754F1" w:rsidP="00E754F1">
      <w:pPr>
        <w:pStyle w:val="NormalWeb"/>
        <w:ind w:left="720"/>
        <w:rPr>
          <w:sz w:val="22"/>
          <w:szCs w:val="22"/>
        </w:rPr>
      </w:pPr>
      <w:r w:rsidRPr="00E754F1">
        <w:rPr>
          <w:sz w:val="22"/>
          <w:szCs w:val="22"/>
        </w:rPr>
        <w:t>A CTE Pathways grant was submitted for up to $500,000 for o</w:t>
      </w:r>
      <w:r>
        <w:rPr>
          <w:sz w:val="22"/>
          <w:szCs w:val="22"/>
        </w:rPr>
        <w:t xml:space="preserve">nline </w:t>
      </w:r>
      <w:proofErr w:type="spellStart"/>
      <w:r>
        <w:rPr>
          <w:sz w:val="22"/>
          <w:szCs w:val="22"/>
        </w:rPr>
        <w:t>ed</w:t>
      </w:r>
      <w:proofErr w:type="spellEnd"/>
      <w:r>
        <w:rPr>
          <w:sz w:val="22"/>
          <w:szCs w:val="22"/>
        </w:rPr>
        <w:t xml:space="preserve"> and CTE development. This is to get current programs into the state to be completely online. </w:t>
      </w:r>
      <w:proofErr w:type="spellStart"/>
      <w:r>
        <w:rPr>
          <w:sz w:val="22"/>
          <w:szCs w:val="22"/>
        </w:rPr>
        <w:t>Lookin</w:t>
      </w:r>
      <w:proofErr w:type="spellEnd"/>
      <w:r>
        <w:rPr>
          <w:sz w:val="22"/>
          <w:szCs w:val="22"/>
        </w:rPr>
        <w:t xml:space="preserve"> at Graphic Design, Wildland Fire, American Sign Language, Medical Coding, Medical Technologies, an </w:t>
      </w:r>
      <w:proofErr w:type="spellStart"/>
      <w:r>
        <w:rPr>
          <w:sz w:val="22"/>
          <w:szCs w:val="22"/>
        </w:rPr>
        <w:t>dother</w:t>
      </w:r>
      <w:proofErr w:type="spellEnd"/>
      <w:r>
        <w:rPr>
          <w:sz w:val="22"/>
          <w:szCs w:val="22"/>
        </w:rPr>
        <w:t xml:space="preserve"> possible programs. Maybe Spanish? </w:t>
      </w:r>
    </w:p>
    <w:p w:rsidR="00E754F1" w:rsidRDefault="00E754F1" w:rsidP="00E754F1">
      <w:pPr>
        <w:pStyle w:val="NormalWeb"/>
        <w:ind w:left="720"/>
        <w:rPr>
          <w:sz w:val="22"/>
          <w:szCs w:val="22"/>
        </w:rPr>
      </w:pPr>
    </w:p>
    <w:p w:rsidR="00E754F1" w:rsidRDefault="00E754F1" w:rsidP="00E754F1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 Motion was made and it </w:t>
      </w:r>
      <w:r w:rsidRPr="00E754F1">
        <w:rPr>
          <w:sz w:val="22"/>
          <w:szCs w:val="22"/>
        </w:rPr>
        <w:t xml:space="preserve">was voted that the Dean, incoming coordinator, and two instructional assistants attend the upcoming </w:t>
      </w:r>
      <w:r>
        <w:rPr>
          <w:sz w:val="22"/>
          <w:szCs w:val="22"/>
        </w:rPr>
        <w:t xml:space="preserve">information session in </w:t>
      </w:r>
      <w:proofErr w:type="spellStart"/>
      <w:r>
        <w:rPr>
          <w:sz w:val="22"/>
          <w:szCs w:val="22"/>
        </w:rPr>
        <w:t>NorCal</w:t>
      </w:r>
      <w:proofErr w:type="spellEnd"/>
      <w:r>
        <w:rPr>
          <w:sz w:val="22"/>
          <w:szCs w:val="22"/>
        </w:rPr>
        <w:t xml:space="preserve">; Motion carried. </w:t>
      </w:r>
    </w:p>
    <w:p w:rsidR="00E754F1" w:rsidRDefault="00E754F1" w:rsidP="00E754F1">
      <w:pPr>
        <w:pStyle w:val="NormalWeb"/>
        <w:ind w:left="720"/>
        <w:rPr>
          <w:sz w:val="22"/>
          <w:szCs w:val="22"/>
        </w:rPr>
      </w:pPr>
    </w:p>
    <w:p w:rsidR="00E754F1" w:rsidRDefault="00E754F1" w:rsidP="00E754F1">
      <w:pPr>
        <w:pStyle w:val="NormalWeb"/>
        <w:ind w:left="720"/>
        <w:rPr>
          <w:sz w:val="22"/>
          <w:szCs w:val="22"/>
        </w:rPr>
      </w:pPr>
      <w:r>
        <w:rPr>
          <w:sz w:val="22"/>
          <w:szCs w:val="22"/>
        </w:rPr>
        <w:t>Another motion was made to change the name of the committee to Distance Education from Online Education. Gr</w:t>
      </w:r>
      <w:r w:rsidR="009C260A">
        <w:rPr>
          <w:sz w:val="22"/>
          <w:szCs w:val="22"/>
        </w:rPr>
        <w:t>ant -1</w:t>
      </w:r>
      <w:r w:rsidR="009C260A" w:rsidRPr="009C260A">
        <w:rPr>
          <w:sz w:val="22"/>
          <w:szCs w:val="22"/>
          <w:vertAlign w:val="superscript"/>
        </w:rPr>
        <w:t>st</w:t>
      </w:r>
      <w:r w:rsidR="009C260A">
        <w:rPr>
          <w:sz w:val="22"/>
          <w:szCs w:val="22"/>
        </w:rPr>
        <w:t>, Jill 2</w:t>
      </w:r>
      <w:r w:rsidR="009C260A" w:rsidRPr="009C260A">
        <w:rPr>
          <w:sz w:val="22"/>
          <w:szCs w:val="22"/>
          <w:vertAlign w:val="superscript"/>
        </w:rPr>
        <w:t>nd</w:t>
      </w:r>
      <w:r w:rsidR="009C260A">
        <w:rPr>
          <w:sz w:val="22"/>
          <w:szCs w:val="22"/>
        </w:rPr>
        <w:t xml:space="preserve">, Approved and will move to senate. </w:t>
      </w:r>
    </w:p>
    <w:p w:rsidR="00E754F1" w:rsidRDefault="00E754F1" w:rsidP="00E754F1">
      <w:pPr>
        <w:pStyle w:val="NormalWeb"/>
        <w:ind w:left="720"/>
        <w:rPr>
          <w:sz w:val="22"/>
          <w:szCs w:val="22"/>
        </w:rPr>
      </w:pPr>
    </w:p>
    <w:p w:rsidR="00BA1305" w:rsidRDefault="00650F2B" w:rsidP="00E754F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sz w:val="22"/>
          <w:szCs w:val="22"/>
        </w:rPr>
        <w:t>Professional Development (Jodi)</w:t>
      </w:r>
    </w:p>
    <w:p w:rsidR="007616AC" w:rsidRDefault="007616AC" w:rsidP="007616AC">
      <w:pPr>
        <w:pStyle w:val="NormalWeb"/>
        <w:numPr>
          <w:ilvl w:val="1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Digital Learning Day</w:t>
      </w:r>
      <w:r w:rsidR="009C260A">
        <w:rPr>
          <w:color w:val="000000"/>
          <w:sz w:val="22"/>
          <w:szCs w:val="22"/>
        </w:rPr>
        <w:t>-two people showed up for the in-person room</w:t>
      </w:r>
    </w:p>
    <w:p w:rsidR="007616AC" w:rsidRDefault="007616AC" w:rsidP="007616AC">
      <w:pPr>
        <w:pStyle w:val="NormalWeb"/>
        <w:numPr>
          <w:ilvl w:val="1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Title V Changes</w:t>
      </w:r>
      <w:r w:rsidR="009C260A">
        <w:rPr>
          <w:color w:val="000000"/>
          <w:sz w:val="22"/>
          <w:szCs w:val="22"/>
        </w:rPr>
        <w:t>: student-to-student contact</w:t>
      </w:r>
    </w:p>
    <w:p w:rsidR="007616AC" w:rsidRDefault="009C260A" w:rsidP="007616AC">
      <w:pPr>
        <w:pStyle w:val="NormalWeb"/>
        <w:numPr>
          <w:ilvl w:val="1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PFC updating AP/BPs – will ask senate to send back to committee to make sure they are correct</w:t>
      </w:r>
    </w:p>
    <w:p w:rsidR="007616AC" w:rsidRDefault="007616AC" w:rsidP="007616AC">
      <w:pPr>
        <w:pStyle w:val="NormalWeb"/>
        <w:numPr>
          <w:ilvl w:val="1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OE Organizational review</w:t>
      </w:r>
      <w:r w:rsidR="009C260A">
        <w:rPr>
          <w:color w:val="000000"/>
          <w:sz w:val="22"/>
          <w:szCs w:val="22"/>
        </w:rPr>
        <w:t>-</w:t>
      </w:r>
      <w:r w:rsidR="003A1F24">
        <w:rPr>
          <w:color w:val="000000"/>
          <w:sz w:val="22"/>
          <w:szCs w:val="22"/>
        </w:rPr>
        <w:t xml:space="preserve"> </w:t>
      </w:r>
      <w:r w:rsidR="009C260A">
        <w:rPr>
          <w:color w:val="000000"/>
          <w:sz w:val="22"/>
          <w:szCs w:val="22"/>
        </w:rPr>
        <w:t>Masters students at Pepperdine will review online education—essentially a f</w:t>
      </w:r>
      <w:r w:rsidR="003A1F24">
        <w:rPr>
          <w:color w:val="000000"/>
          <w:sz w:val="22"/>
          <w:szCs w:val="22"/>
        </w:rPr>
        <w:t>r</w:t>
      </w:r>
      <w:r w:rsidR="009C260A">
        <w:rPr>
          <w:color w:val="000000"/>
          <w:sz w:val="22"/>
          <w:szCs w:val="22"/>
        </w:rPr>
        <w:t>ee self-study</w:t>
      </w:r>
    </w:p>
    <w:p w:rsidR="007616AC" w:rsidRDefault="009C260A" w:rsidP="007616AC">
      <w:pPr>
        <w:pStyle w:val="NormalWeb"/>
        <w:numPr>
          <w:ilvl w:val="1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OTC June 17-19 in Anaheim, CA: Last year seven people attended, Gabby and Zulma will be funded through CTE; checking on </w:t>
      </w:r>
      <w:r w:rsidR="007616AC">
        <w:rPr>
          <w:color w:val="000000"/>
          <w:sz w:val="22"/>
          <w:szCs w:val="22"/>
        </w:rPr>
        <w:t>DE Coordinator Retreat and funding</w:t>
      </w:r>
    </w:p>
    <w:p w:rsidR="007616AC" w:rsidRDefault="007616AC" w:rsidP="007616AC">
      <w:pPr>
        <w:pStyle w:val="NormalWeb"/>
        <w:numPr>
          <w:ilvl w:val="1"/>
          <w:numId w:val="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 Coordinator for 2019-21</w:t>
      </w:r>
      <w:r w:rsidR="009C260A">
        <w:rPr>
          <w:color w:val="000000"/>
          <w:sz w:val="22"/>
          <w:szCs w:val="22"/>
        </w:rPr>
        <w:t>: Jill Pfeiffer</w:t>
      </w:r>
    </w:p>
    <w:p w:rsidR="00285D5E" w:rsidRPr="00BA1305" w:rsidRDefault="00285D5E" w:rsidP="00BA1305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BA1305">
        <w:rPr>
          <w:bCs/>
          <w:sz w:val="22"/>
          <w:szCs w:val="22"/>
        </w:rPr>
        <w:t>Technology Update (Gary)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-no report</w:t>
      </w:r>
    </w:p>
    <w:p w:rsidR="00AE2AC3" w:rsidRPr="001D69BC" w:rsidRDefault="00AE2AC3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O</w:t>
      </w:r>
      <w:r w:rsidR="00BA2813" w:rsidRPr="001D69BC">
        <w:rPr>
          <w:bCs/>
          <w:sz w:val="22"/>
          <w:szCs w:val="22"/>
        </w:rPr>
        <w:t xml:space="preserve">nline Counseling 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r w:rsidR="009C260A">
        <w:rPr>
          <w:bCs/>
          <w:sz w:val="22"/>
          <w:szCs w:val="22"/>
        </w:rPr>
        <w:t>Lupe will make reports on Cranium Cafe</w:t>
      </w:r>
    </w:p>
    <w:p w:rsidR="00285D5E" w:rsidRPr="001D69BC" w:rsidRDefault="00285D5E" w:rsidP="00BD6E2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 xml:space="preserve">Library </w:t>
      </w:r>
      <w:r w:rsidR="00F609C2" w:rsidRPr="001D69BC">
        <w:rPr>
          <w:bCs/>
          <w:sz w:val="22"/>
          <w:szCs w:val="22"/>
        </w:rPr>
        <w:t>Online Services (Irene)</w:t>
      </w:r>
    </w:p>
    <w:p w:rsidR="006136BC" w:rsidRDefault="006136BC" w:rsidP="006136BC">
      <w:pPr>
        <w:pStyle w:val="NormalWeb"/>
        <w:ind w:firstLine="720"/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r w:rsidR="009C260A">
        <w:rPr>
          <w:bCs/>
          <w:sz w:val="22"/>
          <w:szCs w:val="22"/>
        </w:rPr>
        <w:t>launched chat services</w:t>
      </w:r>
    </w:p>
    <w:p w:rsidR="009C260A" w:rsidRPr="001D69BC" w:rsidRDefault="009C260A" w:rsidP="006136BC">
      <w:pPr>
        <w:pStyle w:val="NormalWeb"/>
        <w:ind w:firstLine="720"/>
        <w:rPr>
          <w:sz w:val="22"/>
          <w:szCs w:val="22"/>
        </w:rPr>
      </w:pPr>
      <w:r>
        <w:rPr>
          <w:bCs/>
          <w:sz w:val="22"/>
          <w:szCs w:val="22"/>
        </w:rPr>
        <w:t>-available when library is open</w:t>
      </w:r>
    </w:p>
    <w:p w:rsidR="00AE2AC3" w:rsidRPr="009C260A" w:rsidRDefault="003F4DE9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Online Education Initiative</w:t>
      </w:r>
      <w:r w:rsidR="00CA2E18" w:rsidRPr="001D69BC">
        <w:rPr>
          <w:bCs/>
          <w:sz w:val="22"/>
          <w:szCs w:val="22"/>
        </w:rPr>
        <w:t xml:space="preserve"> Update</w:t>
      </w:r>
      <w:r w:rsidR="00442E28" w:rsidRPr="001D69BC">
        <w:rPr>
          <w:bCs/>
          <w:sz w:val="22"/>
          <w:szCs w:val="22"/>
        </w:rPr>
        <w:t>-</w:t>
      </w:r>
      <w:r w:rsidR="009C260A">
        <w:rPr>
          <w:bCs/>
          <w:sz w:val="22"/>
          <w:szCs w:val="22"/>
        </w:rPr>
        <w:t>Michelle</w:t>
      </w:r>
    </w:p>
    <w:p w:rsidR="009C260A" w:rsidRPr="009C260A" w:rsidRDefault="009C260A" w:rsidP="009C260A">
      <w:pPr>
        <w:pStyle w:val="NormalWeb"/>
        <w:ind w:left="1080"/>
        <w:rPr>
          <w:sz w:val="22"/>
          <w:szCs w:val="22"/>
        </w:rPr>
      </w:pPr>
      <w:r>
        <w:rPr>
          <w:bCs/>
          <w:sz w:val="22"/>
          <w:szCs w:val="22"/>
        </w:rPr>
        <w:t>-Change in strategy –people will have access to all courses; not sure with timing</w:t>
      </w:r>
    </w:p>
    <w:p w:rsidR="009C260A" w:rsidRDefault="009C260A" w:rsidP="009C260A">
      <w:pPr>
        <w:pStyle w:val="NormalWeb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what will be Free apps? Such as Net Tutor or </w:t>
      </w:r>
      <w:proofErr w:type="spellStart"/>
      <w:r>
        <w:rPr>
          <w:bCs/>
          <w:sz w:val="22"/>
          <w:szCs w:val="22"/>
        </w:rPr>
        <w:t>NameCoach</w:t>
      </w:r>
      <w:proofErr w:type="spellEnd"/>
    </w:p>
    <w:p w:rsidR="00D45B95" w:rsidRPr="00D45B95" w:rsidRDefault="003A1F24" w:rsidP="003A1F24">
      <w:pPr>
        <w:pStyle w:val="NormalWeb"/>
        <w:ind w:left="1080"/>
        <w:rPr>
          <w:sz w:val="22"/>
          <w:szCs w:val="22"/>
        </w:rPr>
      </w:pPr>
      <w:r>
        <w:rPr>
          <w:bCs/>
          <w:sz w:val="22"/>
          <w:szCs w:val="22"/>
        </w:rPr>
        <w:t>-mobile app issue with Cranium Cafe</w:t>
      </w:r>
    </w:p>
    <w:p w:rsidR="00BD6E2D" w:rsidRPr="001D69BC" w:rsidRDefault="00BD6E2D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DSPS/Access report (</w:t>
      </w:r>
      <w:r w:rsidR="00D45B95">
        <w:rPr>
          <w:bCs/>
          <w:sz w:val="22"/>
          <w:szCs w:val="22"/>
        </w:rPr>
        <w:t>TBD)</w:t>
      </w:r>
    </w:p>
    <w:p w:rsidR="006136BC" w:rsidRPr="001D69BC" w:rsidRDefault="006136BC" w:rsidP="006136BC">
      <w:pPr>
        <w:pStyle w:val="NormalWeb"/>
        <w:ind w:left="720"/>
        <w:rPr>
          <w:sz w:val="22"/>
          <w:szCs w:val="22"/>
        </w:rPr>
      </w:pPr>
      <w:r w:rsidRPr="001D69BC">
        <w:rPr>
          <w:bCs/>
          <w:sz w:val="22"/>
          <w:szCs w:val="22"/>
        </w:rPr>
        <w:t>-no report</w:t>
      </w:r>
    </w:p>
    <w:p w:rsidR="00BD6E2D" w:rsidRPr="001D69BC" w:rsidRDefault="00BD6E2D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Division reports</w:t>
      </w:r>
    </w:p>
    <w:p w:rsidR="006136BC" w:rsidRDefault="006136BC" w:rsidP="006136BC">
      <w:pPr>
        <w:pStyle w:val="NormalWeb"/>
        <w:ind w:left="720"/>
        <w:rPr>
          <w:bCs/>
          <w:sz w:val="22"/>
          <w:szCs w:val="22"/>
        </w:rPr>
      </w:pPr>
      <w:r w:rsidRPr="001D69BC">
        <w:rPr>
          <w:bCs/>
          <w:sz w:val="22"/>
          <w:szCs w:val="22"/>
        </w:rPr>
        <w:t>-</w:t>
      </w:r>
      <w:r w:rsidR="003A1F24">
        <w:rPr>
          <w:bCs/>
          <w:sz w:val="22"/>
          <w:szCs w:val="22"/>
        </w:rPr>
        <w:t>no reports</w:t>
      </w:r>
    </w:p>
    <w:p w:rsidR="00D45B95" w:rsidRPr="001D69BC" w:rsidRDefault="00D45B95" w:rsidP="006136BC">
      <w:pPr>
        <w:pStyle w:val="NormalWeb"/>
        <w:ind w:left="720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-Communications</w:t>
      </w:r>
    </w:p>
    <w:p w:rsidR="003F4DE9" w:rsidRPr="00D45B95" w:rsidRDefault="003F4DE9" w:rsidP="00AE2AC3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1D69BC">
        <w:rPr>
          <w:bCs/>
          <w:sz w:val="22"/>
          <w:szCs w:val="22"/>
        </w:rPr>
        <w:t>New Business/Other</w:t>
      </w:r>
      <w:r w:rsidR="000F68F1" w:rsidRPr="001D69BC">
        <w:rPr>
          <w:bCs/>
          <w:sz w:val="22"/>
          <w:szCs w:val="22"/>
        </w:rPr>
        <w:t>/Discussion</w:t>
      </w:r>
    </w:p>
    <w:p w:rsidR="00D45B95" w:rsidRPr="003A1F24" w:rsidRDefault="003A1F24" w:rsidP="003A1F24">
      <w:pPr>
        <w:pStyle w:val="NormalWeb"/>
        <w:numPr>
          <w:ilvl w:val="0"/>
          <w:numId w:val="10"/>
        </w:numPr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Open Ed </w:t>
      </w:r>
      <w:proofErr w:type="spellStart"/>
      <w:r>
        <w:rPr>
          <w:bCs/>
          <w:sz w:val="22"/>
          <w:szCs w:val="22"/>
        </w:rPr>
        <w:t>Resouces</w:t>
      </w:r>
      <w:proofErr w:type="spellEnd"/>
      <w:r>
        <w:rPr>
          <w:bCs/>
          <w:sz w:val="22"/>
          <w:szCs w:val="22"/>
        </w:rPr>
        <w:t xml:space="preserve"> has much going on </w:t>
      </w:r>
    </w:p>
    <w:p w:rsidR="003A1F24" w:rsidRPr="003A1F24" w:rsidRDefault="003A1F24" w:rsidP="003A1F24">
      <w:pPr>
        <w:pStyle w:val="NormalWeb"/>
        <w:numPr>
          <w:ilvl w:val="0"/>
          <w:numId w:val="10"/>
        </w:numPr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CAD issues with login for CAD</w:t>
      </w:r>
    </w:p>
    <w:p w:rsidR="003A1F24" w:rsidRPr="003A1F24" w:rsidRDefault="003A1F24" w:rsidP="003A1F24">
      <w:pPr>
        <w:pStyle w:val="NormalWeb"/>
        <w:numPr>
          <w:ilvl w:val="0"/>
          <w:numId w:val="10"/>
        </w:numPr>
        <w:rPr>
          <w:bCs/>
          <w:color w:val="000000"/>
          <w:sz w:val="22"/>
          <w:szCs w:val="22"/>
        </w:rPr>
      </w:pPr>
      <w:proofErr w:type="gramStart"/>
      <w:r>
        <w:rPr>
          <w:bCs/>
          <w:sz w:val="22"/>
          <w:szCs w:val="22"/>
        </w:rPr>
        <w:t>-“</w:t>
      </w:r>
      <w:proofErr w:type="gramEnd"/>
      <w:r>
        <w:rPr>
          <w:bCs/>
          <w:sz w:val="22"/>
          <w:szCs w:val="22"/>
        </w:rPr>
        <w:t>TBA” hours on schedule and changes for online courses</w:t>
      </w:r>
    </w:p>
    <w:p w:rsidR="003A1F24" w:rsidRPr="003A1F24" w:rsidRDefault="003A1F24" w:rsidP="003A1F24">
      <w:pPr>
        <w:pStyle w:val="NormalWeb"/>
        <w:numPr>
          <w:ilvl w:val="0"/>
          <w:numId w:val="10"/>
        </w:numPr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>By-laws on how to replace people on committees</w:t>
      </w:r>
    </w:p>
    <w:p w:rsidR="003A1F24" w:rsidRDefault="003A1F24" w:rsidP="003A1F24">
      <w:pPr>
        <w:pStyle w:val="NormalWeb"/>
        <w:numPr>
          <w:ilvl w:val="0"/>
          <w:numId w:val="10"/>
        </w:numPr>
        <w:rPr>
          <w:bCs/>
          <w:color w:val="000000"/>
          <w:sz w:val="22"/>
          <w:szCs w:val="22"/>
        </w:rPr>
      </w:pPr>
    </w:p>
    <w:p w:rsidR="00D45B95" w:rsidRDefault="00D45B95" w:rsidP="000C6CF0">
      <w:pPr>
        <w:pStyle w:val="NormalWeb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Future Meetings: </w:t>
      </w:r>
    </w:p>
    <w:p w:rsidR="000C6CF0" w:rsidRPr="000C6CF0" w:rsidRDefault="000C6CF0" w:rsidP="000C6CF0">
      <w:pPr>
        <w:pStyle w:val="NormalWeb"/>
        <w:jc w:val="center"/>
        <w:rPr>
          <w:bCs/>
          <w:color w:val="000000"/>
          <w:sz w:val="22"/>
          <w:szCs w:val="22"/>
        </w:rPr>
      </w:pPr>
      <w:r w:rsidRPr="000C6CF0">
        <w:rPr>
          <w:bCs/>
          <w:color w:val="000000"/>
          <w:sz w:val="22"/>
          <w:szCs w:val="22"/>
        </w:rPr>
        <w:t>April 8, 2019</w:t>
      </w:r>
    </w:p>
    <w:p w:rsidR="009C30CE" w:rsidRPr="00AF663E" w:rsidRDefault="00D7284F" w:rsidP="00AF663E">
      <w:pPr>
        <w:pStyle w:val="NormalWeb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May 13</w:t>
      </w:r>
      <w:r w:rsidR="000C6CF0" w:rsidRPr="000C6CF0">
        <w:rPr>
          <w:bCs/>
          <w:color w:val="000000"/>
          <w:sz w:val="22"/>
          <w:szCs w:val="22"/>
        </w:rPr>
        <w:t>, 2019</w:t>
      </w:r>
    </w:p>
    <w:p w:rsidR="009C30CE" w:rsidRDefault="00D45B95" w:rsidP="009C30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Adjourned: 2</w:t>
      </w:r>
      <w:r w:rsidR="00D7284F">
        <w:rPr>
          <w:sz w:val="20"/>
          <w:szCs w:val="20"/>
        </w:rPr>
        <w:t>:</w:t>
      </w:r>
      <w:bookmarkStart w:id="0" w:name="_GoBack"/>
      <w:bookmarkEnd w:id="0"/>
      <w:r>
        <w:rPr>
          <w:sz w:val="20"/>
          <w:szCs w:val="20"/>
        </w:rPr>
        <w:t>15</w:t>
      </w:r>
      <w:r w:rsidR="009C30CE">
        <w:rPr>
          <w:sz w:val="20"/>
          <w:szCs w:val="20"/>
        </w:rPr>
        <w:t>pm</w:t>
      </w:r>
    </w:p>
    <w:p w:rsidR="008D7CEC" w:rsidRPr="00CA2E18" w:rsidRDefault="00AE1655" w:rsidP="00D45B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submitted by </w:t>
      </w:r>
      <w:r w:rsidR="007616AC">
        <w:rPr>
          <w:sz w:val="20"/>
          <w:szCs w:val="20"/>
        </w:rPr>
        <w:t xml:space="preserve">Gary Van </w:t>
      </w:r>
      <w:proofErr w:type="spellStart"/>
      <w:r w:rsidR="007616AC">
        <w:rPr>
          <w:sz w:val="20"/>
          <w:szCs w:val="20"/>
        </w:rPr>
        <w:t>Voohis</w:t>
      </w:r>
      <w:proofErr w:type="spellEnd"/>
    </w:p>
    <w:sectPr w:rsidR="008D7CEC" w:rsidRPr="00CA2E18" w:rsidSect="00506ED2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718" w:rsidRDefault="008A2718" w:rsidP="000F68F1">
      <w:pPr>
        <w:spacing w:after="0" w:line="240" w:lineRule="auto"/>
      </w:pPr>
      <w:r>
        <w:separator/>
      </w:r>
    </w:p>
  </w:endnote>
  <w:endnote w:type="continuationSeparator" w:id="0">
    <w:p w:rsidR="008A2718" w:rsidRDefault="008A2718" w:rsidP="000F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718" w:rsidRDefault="008A2718" w:rsidP="000F68F1">
      <w:pPr>
        <w:spacing w:after="0" w:line="240" w:lineRule="auto"/>
      </w:pPr>
      <w:r>
        <w:separator/>
      </w:r>
    </w:p>
  </w:footnote>
  <w:footnote w:type="continuationSeparator" w:id="0">
    <w:p w:rsidR="008A2718" w:rsidRDefault="008A2718" w:rsidP="000F6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F68F1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59600B36DE984BC8B05A8A104C1D895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0F68F1" w:rsidRDefault="000F68F1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Rio Hondo College</w:t>
              </w:r>
              <w:r w:rsidRPr="000F68F1">
                <w:rPr>
                  <w:caps/>
                  <w:color w:val="FFFFFF" w:themeColor="background1"/>
                  <w:sz w:val="18"/>
                  <w:szCs w:val="18"/>
                </w:rPr>
                <w:t xml:space="preserve"> Online Education Committee</w:t>
              </w:r>
            </w:p>
          </w:tc>
        </w:sdtContent>
      </w:sdt>
      <w:tc>
        <w:tcPr>
          <w:tcW w:w="4674" w:type="dxa"/>
          <w:shd w:val="clear" w:color="auto" w:fill="C0504D" w:themeFill="accent2"/>
          <w:vAlign w:val="center"/>
        </w:tcPr>
        <w:p w:rsidR="000F68F1" w:rsidRDefault="000F68F1" w:rsidP="000F68F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0F68F1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0F68F1" w:rsidRDefault="000F68F1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0F68F1" w:rsidRDefault="000F6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40D"/>
    <w:multiLevelType w:val="hybridMultilevel"/>
    <w:tmpl w:val="5EBA71D6"/>
    <w:lvl w:ilvl="0" w:tplc="35A69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5530"/>
    <w:multiLevelType w:val="hybridMultilevel"/>
    <w:tmpl w:val="9042CABE"/>
    <w:lvl w:ilvl="0" w:tplc="7A822C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297AE0"/>
    <w:multiLevelType w:val="hybridMultilevel"/>
    <w:tmpl w:val="4BD0C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0154"/>
    <w:multiLevelType w:val="hybridMultilevel"/>
    <w:tmpl w:val="72209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6B22"/>
    <w:multiLevelType w:val="hybridMultilevel"/>
    <w:tmpl w:val="2A9E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6709F"/>
    <w:multiLevelType w:val="hybridMultilevel"/>
    <w:tmpl w:val="D570E588"/>
    <w:lvl w:ilvl="0" w:tplc="F5B4AFE0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820BC5"/>
    <w:multiLevelType w:val="hybridMultilevel"/>
    <w:tmpl w:val="0C1AB6B4"/>
    <w:lvl w:ilvl="0" w:tplc="F134F502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CA0680"/>
    <w:multiLevelType w:val="hybridMultilevel"/>
    <w:tmpl w:val="7302A44A"/>
    <w:lvl w:ilvl="0" w:tplc="B06253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CE0FED"/>
    <w:multiLevelType w:val="multilevel"/>
    <w:tmpl w:val="5C1E45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026A63"/>
    <w:rsid w:val="00071366"/>
    <w:rsid w:val="000A7CAF"/>
    <w:rsid w:val="000C6CF0"/>
    <w:rsid w:val="000E51FE"/>
    <w:rsid w:val="000F68F1"/>
    <w:rsid w:val="00121AE1"/>
    <w:rsid w:val="00135DCB"/>
    <w:rsid w:val="001667D2"/>
    <w:rsid w:val="001B42C4"/>
    <w:rsid w:val="001D69BC"/>
    <w:rsid w:val="002022F2"/>
    <w:rsid w:val="0027597A"/>
    <w:rsid w:val="00285D5E"/>
    <w:rsid w:val="002E6ACA"/>
    <w:rsid w:val="00304DD8"/>
    <w:rsid w:val="003434C5"/>
    <w:rsid w:val="003A1F24"/>
    <w:rsid w:val="003D41BE"/>
    <w:rsid w:val="003F14A0"/>
    <w:rsid w:val="003F4DE9"/>
    <w:rsid w:val="003F5028"/>
    <w:rsid w:val="00427C6B"/>
    <w:rsid w:val="00442E28"/>
    <w:rsid w:val="004635D8"/>
    <w:rsid w:val="00491E61"/>
    <w:rsid w:val="005026D2"/>
    <w:rsid w:val="00506ED2"/>
    <w:rsid w:val="00585788"/>
    <w:rsid w:val="005B0CDE"/>
    <w:rsid w:val="00600B74"/>
    <w:rsid w:val="006136BC"/>
    <w:rsid w:val="00650F2B"/>
    <w:rsid w:val="00655941"/>
    <w:rsid w:val="0069266D"/>
    <w:rsid w:val="00710FD3"/>
    <w:rsid w:val="00723CA5"/>
    <w:rsid w:val="007616AC"/>
    <w:rsid w:val="00833F4A"/>
    <w:rsid w:val="00834FBB"/>
    <w:rsid w:val="0088641A"/>
    <w:rsid w:val="008A2718"/>
    <w:rsid w:val="008B6BFD"/>
    <w:rsid w:val="008D7CEC"/>
    <w:rsid w:val="009039F6"/>
    <w:rsid w:val="00946236"/>
    <w:rsid w:val="009751C0"/>
    <w:rsid w:val="009C260A"/>
    <w:rsid w:val="009C30CE"/>
    <w:rsid w:val="009F0A9E"/>
    <w:rsid w:val="00A84779"/>
    <w:rsid w:val="00AD772E"/>
    <w:rsid w:val="00AE1655"/>
    <w:rsid w:val="00AE2AC3"/>
    <w:rsid w:val="00AF663E"/>
    <w:rsid w:val="00B05C41"/>
    <w:rsid w:val="00B75564"/>
    <w:rsid w:val="00BA1305"/>
    <w:rsid w:val="00BA2813"/>
    <w:rsid w:val="00BC7A2A"/>
    <w:rsid w:val="00BD6E2D"/>
    <w:rsid w:val="00BE5B7E"/>
    <w:rsid w:val="00BE7599"/>
    <w:rsid w:val="00C21CE4"/>
    <w:rsid w:val="00C734EE"/>
    <w:rsid w:val="00CA2E18"/>
    <w:rsid w:val="00CD3911"/>
    <w:rsid w:val="00CE4F8B"/>
    <w:rsid w:val="00D45B95"/>
    <w:rsid w:val="00D7284F"/>
    <w:rsid w:val="00D91338"/>
    <w:rsid w:val="00DE08CB"/>
    <w:rsid w:val="00E24709"/>
    <w:rsid w:val="00E754F1"/>
    <w:rsid w:val="00F14D9C"/>
    <w:rsid w:val="00F609C2"/>
    <w:rsid w:val="00F94976"/>
    <w:rsid w:val="00F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5C95"/>
  <w15:docId w15:val="{22AFE711-F471-48EE-9239-0C824414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F1"/>
  </w:style>
  <w:style w:type="paragraph" w:styleId="Footer">
    <w:name w:val="footer"/>
    <w:basedOn w:val="Normal"/>
    <w:link w:val="FooterChar"/>
    <w:uiPriority w:val="99"/>
    <w:unhideWhenUsed/>
    <w:rsid w:val="000F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F1"/>
  </w:style>
  <w:style w:type="character" w:styleId="PlaceholderText">
    <w:name w:val="Placeholder Text"/>
    <w:basedOn w:val="DefaultParagraphFont"/>
    <w:uiPriority w:val="99"/>
    <w:semiHidden/>
    <w:rsid w:val="000F68F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734EE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6CF0"/>
  </w:style>
  <w:style w:type="character" w:customStyle="1" w:styleId="DateChar">
    <w:name w:val="Date Char"/>
    <w:basedOn w:val="DefaultParagraphFont"/>
    <w:link w:val="Date"/>
    <w:uiPriority w:val="99"/>
    <w:semiHidden/>
    <w:rsid w:val="000C6CF0"/>
  </w:style>
  <w:style w:type="table" w:customStyle="1" w:styleId="TableGrid1">
    <w:name w:val="Table Grid1"/>
    <w:basedOn w:val="TableNormal"/>
    <w:next w:val="TableGrid"/>
    <w:uiPriority w:val="39"/>
    <w:rsid w:val="00AF663E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00B36DE984BC8B05A8A104C1D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8A1D-D944-41C9-9880-F60C13557739}"/>
      </w:docPartPr>
      <w:docPartBody>
        <w:p w:rsidR="00043FB0" w:rsidRDefault="009F58A4" w:rsidP="009F58A4">
          <w:pPr>
            <w:pStyle w:val="59600B36DE984BC8B05A8A104C1D895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A4"/>
    <w:rsid w:val="00011473"/>
    <w:rsid w:val="00043FB0"/>
    <w:rsid w:val="001119B0"/>
    <w:rsid w:val="004D0872"/>
    <w:rsid w:val="00537D87"/>
    <w:rsid w:val="0059528B"/>
    <w:rsid w:val="005E7493"/>
    <w:rsid w:val="00641B72"/>
    <w:rsid w:val="006F2AD9"/>
    <w:rsid w:val="008078D0"/>
    <w:rsid w:val="00907B43"/>
    <w:rsid w:val="009F58A4"/>
    <w:rsid w:val="00A56067"/>
    <w:rsid w:val="00CA3A74"/>
    <w:rsid w:val="00D06FED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600B36DE984BC8B05A8A104C1D8954">
    <w:name w:val="59600B36DE984BC8B05A8A104C1D8954"/>
    <w:rsid w:val="009F58A4"/>
  </w:style>
  <w:style w:type="character" w:styleId="PlaceholderText">
    <w:name w:val="Placeholder Text"/>
    <w:basedOn w:val="DefaultParagraphFont"/>
    <w:uiPriority w:val="99"/>
    <w:semiHidden/>
    <w:rsid w:val="009F58A4"/>
    <w:rPr>
      <w:color w:val="808080"/>
    </w:rPr>
  </w:style>
  <w:style w:type="paragraph" w:customStyle="1" w:styleId="43B453EE17C84BF58E74AEF533824FD3">
    <w:name w:val="43B453EE17C84BF58E74AEF533824FD3"/>
    <w:rsid w:val="009F5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 Online Education Committee</vt:lpstr>
    </vt:vector>
  </TitlesOfParts>
  <Company>Toshiba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 Online Education Committee</dc:title>
  <dc:creator>Jodi</dc:creator>
  <cp:lastModifiedBy>Jodi Senk</cp:lastModifiedBy>
  <cp:revision>3</cp:revision>
  <cp:lastPrinted>2018-10-25T19:56:00Z</cp:lastPrinted>
  <dcterms:created xsi:type="dcterms:W3CDTF">2019-03-18T20:51:00Z</dcterms:created>
  <dcterms:modified xsi:type="dcterms:W3CDTF">2019-04-04T03:43:00Z</dcterms:modified>
</cp:coreProperties>
</file>