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5C07E8">
        <w:rPr>
          <w:rFonts w:ascii="Arial" w:hAnsi="Arial" w:cs="Arial"/>
          <w:b/>
          <w:sz w:val="24"/>
          <w:szCs w:val="24"/>
        </w:rPr>
        <w:t>March 17</w:t>
      </w:r>
      <w:r w:rsidR="00632E84">
        <w:rPr>
          <w:rFonts w:ascii="Arial" w:hAnsi="Arial" w:cs="Arial"/>
          <w:b/>
          <w:sz w:val="24"/>
          <w:szCs w:val="24"/>
        </w:rPr>
        <w:t>, 2021</w:t>
      </w:r>
      <w:r w:rsidR="00A128A2">
        <w:rPr>
          <w:rFonts w:ascii="Arial" w:hAnsi="Arial" w:cs="Arial"/>
          <w:b/>
          <w:sz w:val="24"/>
          <w:szCs w:val="24"/>
        </w:rPr>
        <w:t xml:space="preserve"> - </w:t>
      </w:r>
      <w:r w:rsidR="000445AF">
        <w:rPr>
          <w:rFonts w:ascii="Arial" w:hAnsi="Arial" w:cs="Arial"/>
          <w:b/>
          <w:sz w:val="24"/>
          <w:szCs w:val="24"/>
        </w:rPr>
        <w:t>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877EA3">
        <w:rPr>
          <w:rFonts w:cstheme="minorHAnsi"/>
          <w:sz w:val="24"/>
          <w:szCs w:val="24"/>
        </w:rPr>
        <w:t xml:space="preserve">Wendy Carrera, </w:t>
      </w:r>
      <w:r w:rsidR="00632E84">
        <w:rPr>
          <w:rFonts w:cstheme="minorHAnsi"/>
          <w:sz w:val="24"/>
          <w:szCs w:val="24"/>
        </w:rPr>
        <w:t xml:space="preserve">Janet Cha, </w:t>
      </w:r>
      <w:r w:rsidR="00C15C59">
        <w:rPr>
          <w:rFonts w:cstheme="minorHAnsi"/>
          <w:sz w:val="24"/>
          <w:szCs w:val="24"/>
        </w:rPr>
        <w:t>Marius Dornean</w:t>
      </w:r>
      <w:r w:rsidR="007244C8">
        <w:rPr>
          <w:rFonts w:cstheme="minorHAnsi"/>
          <w:sz w:val="24"/>
          <w:szCs w:val="24"/>
        </w:rPr>
        <w:t>,</w:t>
      </w:r>
      <w:r w:rsidR="0083414E">
        <w:rPr>
          <w:rFonts w:cstheme="minorHAnsi"/>
          <w:sz w:val="24"/>
          <w:szCs w:val="24"/>
        </w:rPr>
        <w:t xml:space="preserve"> </w:t>
      </w:r>
      <w:r w:rsidR="00632E84">
        <w:rPr>
          <w:rFonts w:cstheme="minorHAnsi"/>
          <w:sz w:val="24"/>
          <w:szCs w:val="24"/>
        </w:rPr>
        <w:t xml:space="preserve">Mike Garabedian,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A91FCC">
        <w:rPr>
          <w:rFonts w:cstheme="minorHAnsi"/>
          <w:sz w:val="24"/>
          <w:szCs w:val="24"/>
        </w:rPr>
        <w:t xml:space="preserve">Lukas Gunderson, </w:t>
      </w:r>
      <w:r w:rsidR="009B5E34">
        <w:rPr>
          <w:rFonts w:cstheme="minorHAnsi"/>
          <w:sz w:val="24"/>
          <w:szCs w:val="24"/>
        </w:rPr>
        <w:t xml:space="preserve">Jannine Livingston, </w:t>
      </w:r>
      <w:r w:rsidR="00A91FCC">
        <w:rPr>
          <w:rFonts w:cstheme="minorHAnsi"/>
          <w:sz w:val="24"/>
          <w:szCs w:val="24"/>
        </w:rPr>
        <w:t>Patti Luna,</w:t>
      </w:r>
      <w:r w:rsidR="007244C8">
        <w:rPr>
          <w:rFonts w:cstheme="minorHAnsi"/>
          <w:sz w:val="24"/>
          <w:szCs w:val="24"/>
        </w:rPr>
        <w:t xml:space="preserve"> Dorali Pichardo-Diaz, </w:t>
      </w:r>
      <w:r w:rsidR="00632E84">
        <w:rPr>
          <w:rFonts w:cstheme="minorHAnsi"/>
          <w:sz w:val="24"/>
          <w:szCs w:val="24"/>
        </w:rPr>
        <w:t xml:space="preserve">Ted Preston,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517481">
        <w:rPr>
          <w:rFonts w:cstheme="minorHAnsi"/>
          <w:sz w:val="24"/>
          <w:szCs w:val="24"/>
        </w:rPr>
        <w:t>,</w:t>
      </w:r>
      <w:r w:rsidR="00012E0A">
        <w:rPr>
          <w:rFonts w:cstheme="minorHAnsi"/>
          <w:sz w:val="24"/>
          <w:szCs w:val="24"/>
        </w:rPr>
        <w:t xml:space="preserve"> </w:t>
      </w:r>
      <w:r w:rsidR="00C15C59">
        <w:rPr>
          <w:rFonts w:cstheme="minorHAnsi"/>
          <w:sz w:val="24"/>
          <w:szCs w:val="24"/>
        </w:rPr>
        <w:t xml:space="preserve">Mike Slavich, </w:t>
      </w:r>
      <w:r w:rsidR="00012E0A">
        <w:rPr>
          <w:rFonts w:cstheme="minorHAnsi"/>
          <w:sz w:val="24"/>
          <w:szCs w:val="24"/>
        </w:rPr>
        <w:t>Jennifer Tanaka</w:t>
      </w:r>
      <w:r w:rsidR="00E94B55">
        <w:rPr>
          <w:rFonts w:cstheme="minorHAnsi"/>
          <w:sz w:val="24"/>
          <w:szCs w:val="24"/>
        </w:rPr>
        <w:t>,</w:t>
      </w:r>
      <w:r w:rsidR="009B5E34">
        <w:rPr>
          <w:rFonts w:cstheme="minorHAnsi"/>
          <w:sz w:val="24"/>
          <w:szCs w:val="24"/>
        </w:rPr>
        <w:t xml:space="preserve"> 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sidR="00B456A4">
        <w:rPr>
          <w:rFonts w:cstheme="minorHAnsi"/>
          <w:sz w:val="24"/>
          <w:szCs w:val="24"/>
        </w:rPr>
        <w:t xml:space="preserve">Michelle Bean, </w:t>
      </w:r>
      <w:r w:rsidR="00877EA3">
        <w:rPr>
          <w:rFonts w:cstheme="minorHAnsi"/>
          <w:sz w:val="24"/>
          <w:szCs w:val="24"/>
        </w:rPr>
        <w:t xml:space="preserve">Ryan Carey, </w:t>
      </w:r>
      <w:r w:rsidR="00A91FCC">
        <w:rPr>
          <w:rFonts w:cstheme="minorHAnsi"/>
          <w:sz w:val="24"/>
          <w:szCs w:val="24"/>
        </w:rPr>
        <w:t>Sean Hughes</w:t>
      </w:r>
      <w:r w:rsidR="007244C8">
        <w:rPr>
          <w:rFonts w:cstheme="minorHAnsi"/>
          <w:sz w:val="24"/>
          <w:szCs w:val="24"/>
        </w:rPr>
        <w:t xml:space="preserve">,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Pr="00B456A4" w:rsidRDefault="00632E84" w:rsidP="005B044A">
      <w:pPr>
        <w:pStyle w:val="ListParagraph"/>
        <w:autoSpaceDE w:val="0"/>
        <w:autoSpaceDN w:val="0"/>
        <w:adjustRightInd w:val="0"/>
        <w:spacing w:after="0" w:line="240" w:lineRule="auto"/>
        <w:ind w:left="450" w:hanging="90"/>
        <w:rPr>
          <w:rFonts w:cstheme="minorHAnsi"/>
          <w:sz w:val="24"/>
          <w:szCs w:val="24"/>
        </w:rPr>
      </w:pPr>
      <w:r>
        <w:rPr>
          <w:rFonts w:cstheme="minorHAnsi"/>
          <w:b/>
          <w:sz w:val="24"/>
          <w:szCs w:val="24"/>
        </w:rPr>
        <w:t>Guests:</w:t>
      </w:r>
      <w:r w:rsidR="00A91FCC">
        <w:rPr>
          <w:rFonts w:cstheme="minorHAnsi"/>
          <w:b/>
          <w:sz w:val="24"/>
          <w:szCs w:val="24"/>
        </w:rPr>
        <w:t xml:space="preserve"> </w:t>
      </w:r>
      <w:r w:rsidR="00877EA3" w:rsidRPr="00877EA3">
        <w:rPr>
          <w:rFonts w:cstheme="minorHAnsi"/>
          <w:sz w:val="24"/>
          <w:szCs w:val="24"/>
        </w:rPr>
        <w:t>Maria Cruz, John Frala, Charlene Jin, Gita R</w:t>
      </w:r>
      <w:r w:rsidR="00877EA3">
        <w:rPr>
          <w:rFonts w:cstheme="minorHAnsi"/>
          <w:sz w:val="24"/>
          <w:szCs w:val="24"/>
        </w:rPr>
        <w:t>unkle, Francisco Suarez</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5C07E8">
        <w:rPr>
          <w:rFonts w:cstheme="minorHAnsi"/>
          <w:b/>
          <w:sz w:val="24"/>
          <w:szCs w:val="24"/>
          <w:u w:val="single"/>
        </w:rPr>
        <w:t>TES FROM MARCH 3</w:t>
      </w:r>
      <w:r w:rsidR="003322F6">
        <w:rPr>
          <w:rFonts w:cstheme="minorHAnsi"/>
          <w:b/>
          <w:sz w:val="24"/>
          <w:szCs w:val="24"/>
          <w:u w:val="single"/>
        </w:rPr>
        <w:t>, 2021</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877EA3">
        <w:rPr>
          <w:rFonts w:cstheme="minorHAnsi"/>
          <w:sz w:val="24"/>
          <w:szCs w:val="24"/>
        </w:rPr>
        <w:t xml:space="preserve"> Jannine Livingston</w:t>
      </w:r>
      <w:r w:rsidR="00C15C59">
        <w:rPr>
          <w:rFonts w:cstheme="minorHAnsi"/>
          <w:sz w:val="24"/>
          <w:szCs w:val="24"/>
        </w:rPr>
        <w:t xml:space="preserve">; </w:t>
      </w:r>
      <w:r w:rsidRPr="00BB43E0">
        <w:rPr>
          <w:rFonts w:cstheme="minorHAnsi"/>
          <w:sz w:val="24"/>
          <w:szCs w:val="24"/>
        </w:rPr>
        <w:t>seconded by</w:t>
      </w:r>
      <w:r w:rsidR="00114E2F">
        <w:rPr>
          <w:rFonts w:cstheme="minorHAnsi"/>
          <w:sz w:val="24"/>
          <w:szCs w:val="24"/>
        </w:rPr>
        <w:t xml:space="preserve"> </w:t>
      </w:r>
      <w:r w:rsidR="00877EA3">
        <w:rPr>
          <w:rFonts w:cstheme="minorHAnsi"/>
          <w:sz w:val="24"/>
          <w:szCs w:val="24"/>
        </w:rPr>
        <w:t>Alex Gardos.</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 xml:space="preserve">__X_ </w:t>
      </w:r>
      <w:r w:rsidR="00774D43">
        <w:rPr>
          <w:rFonts w:cstheme="minorHAnsi"/>
          <w:sz w:val="24"/>
          <w:szCs w:val="24"/>
        </w:rPr>
        <w:t>Approved</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D43DB0" w:rsidRPr="005C07E8" w:rsidRDefault="00E301AF" w:rsidP="005C07E8">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Default="002F6495" w:rsidP="00F61CB1">
      <w:pPr>
        <w:pStyle w:val="ListParagraph"/>
        <w:numPr>
          <w:ilvl w:val="0"/>
          <w:numId w:val="2"/>
        </w:numPr>
        <w:tabs>
          <w:tab w:val="left" w:pos="1080"/>
        </w:tabs>
        <w:spacing w:after="0" w:line="240" w:lineRule="auto"/>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r w:rsidR="00632E84" w:rsidRPr="00632E84">
        <w:rPr>
          <w:rFonts w:cstheme="minorHAnsi"/>
          <w:i/>
          <w:sz w:val="24"/>
          <w:szCs w:val="24"/>
        </w:rPr>
        <w:t>No Items</w:t>
      </w:r>
    </w:p>
    <w:p w:rsidR="00D401CF" w:rsidRPr="000D7796" w:rsidRDefault="00D401CF" w:rsidP="00776A53">
      <w:pPr>
        <w:autoSpaceDE w:val="0"/>
        <w:autoSpaceDN w:val="0"/>
        <w:adjustRightInd w:val="0"/>
        <w:spacing w:after="0" w:line="240" w:lineRule="auto"/>
        <w:rPr>
          <w:rFonts w:cstheme="minorHAnsi"/>
          <w:b/>
        </w:rPr>
      </w:pPr>
    </w:p>
    <w:p w:rsidR="00CC381F" w:rsidRPr="00CC381F" w:rsidRDefault="000445AF" w:rsidP="00CC381F">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p>
    <w:p w:rsidR="00CC381F" w:rsidRPr="00CC381F" w:rsidRDefault="00CC381F" w:rsidP="00CC381F">
      <w:pPr>
        <w:autoSpaceDE w:val="0"/>
        <w:autoSpaceDN w:val="0"/>
        <w:adjustRightInd w:val="0"/>
        <w:spacing w:after="0" w:line="240" w:lineRule="auto"/>
        <w:rPr>
          <w:rFonts w:ascii="Calibri" w:hAnsi="Calibri" w:cs="Calibri"/>
          <w:b/>
          <w:i/>
        </w:rPr>
      </w:pPr>
    </w:p>
    <w:p w:rsidR="00877EA3" w:rsidRDefault="00877EA3" w:rsidP="00877EA3">
      <w:pPr>
        <w:autoSpaceDE w:val="0"/>
        <w:autoSpaceDN w:val="0"/>
        <w:adjustRightInd w:val="0"/>
        <w:spacing w:after="0" w:line="240" w:lineRule="auto"/>
        <w:ind w:left="1080"/>
        <w:rPr>
          <w:rFonts w:ascii="Calibri" w:hAnsi="Calibri" w:cs="Calibri"/>
          <w:b/>
        </w:rPr>
      </w:pPr>
      <w:r>
        <w:rPr>
          <w:rFonts w:ascii="Calibri" w:hAnsi="Calibri" w:cs="Calibri"/>
        </w:rPr>
        <w:t>It was moved by Jannine Livingston</w:t>
      </w:r>
      <w:r w:rsidR="00CC381F" w:rsidRPr="00CC381F">
        <w:rPr>
          <w:rFonts w:ascii="Calibri" w:hAnsi="Calibri" w:cs="Calibri"/>
        </w:rPr>
        <w:t xml:space="preserve">; seconded by </w:t>
      </w:r>
      <w:r>
        <w:rPr>
          <w:rFonts w:ascii="Calibri" w:hAnsi="Calibri" w:cs="Calibri"/>
        </w:rPr>
        <w:t>Alex Gardos</w:t>
      </w:r>
      <w:r w:rsidR="00CC381F" w:rsidRPr="00CC381F">
        <w:rPr>
          <w:rFonts w:ascii="Calibri" w:hAnsi="Calibri" w:cs="Calibri"/>
        </w:rPr>
        <w:t xml:space="preserve"> to approve</w:t>
      </w:r>
      <w:r w:rsidR="008D11A5">
        <w:rPr>
          <w:rFonts w:ascii="Calibri" w:hAnsi="Calibri" w:cs="Calibri"/>
          <w:b/>
        </w:rPr>
        <w:t xml:space="preserve"> Item</w:t>
      </w:r>
      <w:r w:rsidR="00CC381F">
        <w:rPr>
          <w:rFonts w:ascii="Calibri" w:hAnsi="Calibri" w:cs="Calibri"/>
          <w:b/>
        </w:rPr>
        <w:t xml:space="preserve"> 2021-171,</w:t>
      </w:r>
      <w:r>
        <w:rPr>
          <w:rFonts w:ascii="Calibri" w:hAnsi="Calibri" w:cs="Calibri"/>
          <w:b/>
        </w:rPr>
        <w:t xml:space="preserve"> </w:t>
      </w:r>
      <w:r w:rsidR="008D11A5">
        <w:rPr>
          <w:rFonts w:ascii="Calibri" w:hAnsi="Calibri" w:cs="Calibri"/>
          <w:b/>
        </w:rPr>
        <w:t xml:space="preserve">item </w:t>
      </w:r>
      <w:r w:rsidR="00CC381F">
        <w:rPr>
          <w:rFonts w:ascii="Calibri" w:hAnsi="Calibri" w:cs="Calibri"/>
          <w:b/>
        </w:rPr>
        <w:t xml:space="preserve">2021-181 </w:t>
      </w:r>
    </w:p>
    <w:p w:rsidR="00CC381F" w:rsidRPr="00CC381F" w:rsidRDefault="00CC381F" w:rsidP="00877EA3">
      <w:pPr>
        <w:autoSpaceDE w:val="0"/>
        <w:autoSpaceDN w:val="0"/>
        <w:adjustRightInd w:val="0"/>
        <w:spacing w:after="0" w:line="240" w:lineRule="auto"/>
        <w:ind w:left="1080"/>
        <w:rPr>
          <w:rFonts w:ascii="Calibri" w:hAnsi="Calibri" w:cs="Calibri"/>
          <w:b/>
        </w:rPr>
      </w:pPr>
      <w:r w:rsidRPr="00CC381F">
        <w:rPr>
          <w:rFonts w:ascii="Calibri" w:hAnsi="Calibri" w:cs="Calibri"/>
        </w:rPr>
        <w:t xml:space="preserve">thru </w:t>
      </w:r>
      <w:r w:rsidR="008D11A5">
        <w:rPr>
          <w:rFonts w:ascii="Calibri" w:hAnsi="Calibri" w:cs="Calibri"/>
        </w:rPr>
        <w:t xml:space="preserve">item </w:t>
      </w:r>
      <w:r>
        <w:rPr>
          <w:rFonts w:ascii="Calibri" w:hAnsi="Calibri" w:cs="Calibri"/>
          <w:b/>
        </w:rPr>
        <w:t xml:space="preserve">2021-203 </w:t>
      </w:r>
      <w:r w:rsidRPr="00CC381F">
        <w:rPr>
          <w:rFonts w:ascii="Calibri" w:hAnsi="Calibri" w:cs="Calibri"/>
        </w:rPr>
        <w:t>and</w:t>
      </w:r>
      <w:r>
        <w:rPr>
          <w:rFonts w:ascii="Calibri" w:hAnsi="Calibri" w:cs="Calibri"/>
          <w:b/>
        </w:rPr>
        <w:t xml:space="preserve"> </w:t>
      </w:r>
      <w:r w:rsidR="008D11A5">
        <w:rPr>
          <w:rFonts w:ascii="Calibri" w:hAnsi="Calibri" w:cs="Calibri"/>
          <w:b/>
        </w:rPr>
        <w:t xml:space="preserve">item </w:t>
      </w:r>
      <w:r>
        <w:rPr>
          <w:rFonts w:ascii="Calibri" w:hAnsi="Calibri" w:cs="Calibri"/>
          <w:b/>
        </w:rPr>
        <w:t xml:space="preserve">2021-205 </w:t>
      </w:r>
      <w:r w:rsidRPr="00CC381F">
        <w:rPr>
          <w:rFonts w:ascii="Calibri" w:hAnsi="Calibri" w:cs="Calibri"/>
        </w:rPr>
        <w:t>for second read as a group.</w:t>
      </w:r>
    </w:p>
    <w:p w:rsidR="00F301E5" w:rsidRDefault="00F301E5" w:rsidP="00FE4C51">
      <w:pPr>
        <w:tabs>
          <w:tab w:val="left" w:pos="1080"/>
          <w:tab w:val="left" w:pos="1440"/>
        </w:tabs>
        <w:autoSpaceDE w:val="0"/>
        <w:autoSpaceDN w:val="0"/>
        <w:adjustRightInd w:val="0"/>
        <w:spacing w:after="0" w:line="240" w:lineRule="auto"/>
        <w:rPr>
          <w:rFonts w:cstheme="minorHAnsi"/>
          <w:b/>
        </w:rPr>
      </w:pPr>
    </w:p>
    <w:p w:rsidR="00632E84" w:rsidRPr="00D7093B" w:rsidRDefault="00632E84" w:rsidP="00632E84">
      <w:pPr>
        <w:autoSpaceDE w:val="0"/>
        <w:autoSpaceDN w:val="0"/>
        <w:adjustRightInd w:val="0"/>
        <w:spacing w:after="0" w:line="240" w:lineRule="auto"/>
        <w:ind w:left="360" w:firstLine="720"/>
        <w:rPr>
          <w:rFonts w:cstheme="minorHAnsi"/>
          <w:b/>
          <w:u w:val="single"/>
        </w:rPr>
      </w:pPr>
      <w:r w:rsidRPr="00D7093B">
        <w:rPr>
          <w:rFonts w:cstheme="minorHAnsi"/>
          <w:b/>
          <w:u w:val="single"/>
        </w:rPr>
        <w:t>Item 2021-171</w:t>
      </w:r>
    </w:p>
    <w:p w:rsidR="00632E84" w:rsidRDefault="00632E84" w:rsidP="00632E84">
      <w:pPr>
        <w:autoSpaceDE w:val="0"/>
        <w:autoSpaceDN w:val="0"/>
        <w:adjustRightInd w:val="0"/>
        <w:spacing w:after="0" w:line="240" w:lineRule="auto"/>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rsidR="00632E84" w:rsidRDefault="00632E84" w:rsidP="00632E84">
      <w:pPr>
        <w:autoSpaceDE w:val="0"/>
        <w:autoSpaceDN w:val="0"/>
        <w:adjustRightInd w:val="0"/>
        <w:spacing w:after="0" w:line="240" w:lineRule="auto"/>
        <w:ind w:left="360" w:firstLine="720"/>
        <w:rPr>
          <w:rFonts w:cstheme="minorHAnsi"/>
          <w:b/>
        </w:rPr>
      </w:pPr>
      <w:r>
        <w:rPr>
          <w:rFonts w:cstheme="minorHAnsi"/>
          <w:b/>
        </w:rPr>
        <w:t>EGSS 135 Philosophy of Social Justice</w:t>
      </w:r>
    </w:p>
    <w:p w:rsidR="00561D01" w:rsidRDefault="00561D01" w:rsidP="005C07E8">
      <w:pPr>
        <w:autoSpaceDE w:val="0"/>
        <w:autoSpaceDN w:val="0"/>
        <w:adjustRightInd w:val="0"/>
        <w:spacing w:after="0" w:line="240" w:lineRule="auto"/>
        <w:rPr>
          <w:rFonts w:cstheme="minorHAnsi"/>
          <w:b/>
          <w: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sidRPr="005A5851">
        <w:rPr>
          <w:rFonts w:cstheme="minorHAnsi"/>
          <w:b/>
          <w:u w:val="single"/>
        </w:rPr>
        <w:t>Item 2021-181</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ART 110 Understanding Visual Art</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122D97">
        <w:rPr>
          <w:rFonts w:cstheme="minorHAnsi"/>
          <w:iCs/>
        </w:rPr>
        <w:t>This lecture course is an introduction to the study of visual art: its vocabulary and forms, the many roles it plays in society, and the variety of processes artists master in its making. Students gain insight into current approaches used to interpret and derive meaning from art, and explore questions about the ways in which value is assigned to the art object. Using examples from cultures around the world and across time, this course offers a broad overview to students interested in art and culture, and to those seeking to fulfill general education requirements in Arts.</w:t>
      </w:r>
    </w:p>
    <w:p w:rsidR="00CC381F" w:rsidRDefault="00CC381F" w:rsidP="00561D01">
      <w:pPr>
        <w:tabs>
          <w:tab w:val="left" w:pos="1080"/>
          <w:tab w:val="left" w:pos="1440"/>
        </w:tabs>
        <w:autoSpaceDE w:val="0"/>
        <w:autoSpaceDN w:val="0"/>
        <w:adjustRightInd w:val="0"/>
        <w:spacing w:after="0"/>
        <w:ind w:left="1080"/>
        <w:rPr>
          <w:rFonts w:cstheme="minorHAnsi"/>
          <w:iCs/>
        </w:rPr>
      </w:pPr>
    </w:p>
    <w:p w:rsidR="00CC381F" w:rsidRDefault="00CC381F" w:rsidP="00561D01">
      <w:pPr>
        <w:tabs>
          <w:tab w:val="left" w:pos="1080"/>
          <w:tab w:val="left" w:pos="1440"/>
        </w:tabs>
        <w:autoSpaceDE w:val="0"/>
        <w:autoSpaceDN w:val="0"/>
        <w:adjustRightInd w:val="0"/>
        <w:spacing w:after="0"/>
        <w:ind w:left="1080"/>
        <w:rPr>
          <w:rFonts w:cstheme="minorHAnsi"/>
          <w:iCs/>
        </w:rPr>
      </w:pPr>
    </w:p>
    <w:p w:rsidR="005C07E8" w:rsidRPr="00122D97" w:rsidRDefault="005C07E8"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sidRPr="007820D1">
        <w:rPr>
          <w:rFonts w:cstheme="minorHAnsi"/>
          <w:b/>
        </w:rPr>
        <w:lastRenderedPageBreak/>
        <w:tab/>
      </w:r>
      <w:r>
        <w:rPr>
          <w:rFonts w:cstheme="minorHAnsi"/>
          <w:b/>
          <w:u w:val="single"/>
        </w:rPr>
        <w:t>Item 2021-182</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ART 112 Visual Art in the Modern Era</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a survey of developments in art and architecture from the early 19th through the 20th century, and into the 21st. From Neoclassicism and Romanticism through Postmodernism and contemporary art, visual art movements are discussed in relation to stylistic trends, philosophical influences, innovations in technology, and other historical and social contexts. The roles played by the artist, critic, and consumer in shaping these movements are examined, as well as visual art’s impact upon society in the Modern era. This course is appropriate for all students pursuing the degree in Art History and/or seeking to fulfill general education requirements in Arts.</w:t>
      </w:r>
    </w:p>
    <w:p w:rsidR="00561D01" w:rsidRPr="00122D97"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2021-183</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050E Bridge Construction</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designed to meet the needs of indentured apprentices with the State of California who are interested in the carpentry industry. The course covers bridge design and construction methods and procedures, and takes up exterior and interior girders, edge forms, bulkheads, and hinge forms. Discussion topics include job-built and precast formwork methods. Students construct bridge and deck formwork using job-built forming methods, with a formwork project that includes panel construction, assembly, and hardware installation tasks. Related subjects including safety, math, and print reading are also covered in the training.</w:t>
      </w:r>
    </w:p>
    <w:p w:rsidR="00561D01" w:rsidRPr="00122D97"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2021-184</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050F Tilt Up Construction</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27097B" w:rsidRPr="005C07E8" w:rsidRDefault="00561D01" w:rsidP="005C07E8">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designed to meet the needs of indentured apprentices with the State of California who are interested in the carpentry industry. The course covers layout techniques and building procedures for commercial structures using the tilt-up panel construction method, with discussion topics including various wall types, position, and sequences for raising panels. Emphasis is placed on identifying specific types of openings, as well as the location of finish floor and roof lines on prints. By the end of the course, students are able to explain the importance of layout methods in squaring panel formwork.</w:t>
      </w:r>
    </w:p>
    <w:p w:rsidR="00561D01" w:rsidRPr="00122D97"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2021-185</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050G Beam and Deck Forming</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27097B" w:rsidRPr="005C07E8" w:rsidRDefault="00561D01" w:rsidP="005C07E8">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designed to meet the needs of indentured apprentices with the State of California who are interested in the carpentry industry. The course is an introduction to the use of various woods and patented forming systems for construction of concrete beams and decks. Students identify formwork types and installation techniques including calculating materials and setting beam and deck forms. Metal beam forms and capitals are highlighted. Additionally, layout and builders level skills are used in this class.</w:t>
      </w:r>
    </w:p>
    <w:p w:rsidR="00561D01" w:rsidRPr="00122D97"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2021-186</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050H Gang Forms/Columns</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27097B" w:rsidRPr="005C07E8" w:rsidRDefault="00561D01" w:rsidP="005C07E8">
      <w:pPr>
        <w:tabs>
          <w:tab w:val="left" w:pos="1080"/>
          <w:tab w:val="left" w:pos="1440"/>
        </w:tabs>
        <w:autoSpaceDE w:val="0"/>
        <w:autoSpaceDN w:val="0"/>
        <w:adjustRightInd w:val="0"/>
        <w:spacing w:after="0"/>
        <w:ind w:left="1080"/>
        <w:rPr>
          <w:rFonts w:cstheme="minorHAnsi"/>
          <w:iCs/>
        </w:rPr>
      </w:pPr>
      <w:r w:rsidRPr="00122D97">
        <w:rPr>
          <w:rFonts w:cstheme="minorHAnsi"/>
          <w:iCs/>
        </w:rPr>
        <w:lastRenderedPageBreak/>
        <w:t>This course is designed to meet the needs of indentured apprentices with the State of California who are interested in the carpentry industry. The course is an introduction to formwork types, applications, and construction methods for gang and column forms using built and manufactured forming systems. Discussions cover heavy timber gang forms and use of taper ties, bracing, and bulkhead tables. The course project includes gang and column formwork construction, assembly, and hardware using selected manufactured products. Related safety, math, and print reading will be covered in this course.</w:t>
      </w:r>
    </w:p>
    <w:p w:rsidR="0027097B" w:rsidRDefault="0027097B" w:rsidP="00561D01">
      <w:pPr>
        <w:tabs>
          <w:tab w:val="left" w:pos="1080"/>
          <w:tab w:val="left" w:pos="1440"/>
        </w:tabs>
        <w:autoSpaceDE w:val="0"/>
        <w:autoSpaceDN w:val="0"/>
        <w:adjustRightInd w:val="0"/>
        <w:spacing w:after="0"/>
        <w:rPr>
          <w:rFonts w:cstheme="minorHAnsi"/>
          <w:b/>
        </w:rPr>
      </w:pPr>
    </w:p>
    <w:p w:rsidR="00561D01" w:rsidRDefault="0027097B" w:rsidP="00561D01">
      <w:pPr>
        <w:tabs>
          <w:tab w:val="left" w:pos="1080"/>
          <w:tab w:val="left" w:pos="1440"/>
        </w:tabs>
        <w:autoSpaceDE w:val="0"/>
        <w:autoSpaceDN w:val="0"/>
        <w:adjustRightInd w:val="0"/>
        <w:spacing w:after="0"/>
        <w:rPr>
          <w:rFonts w:cstheme="minorHAnsi"/>
          <w:b/>
          <w:u w:val="single"/>
        </w:rPr>
      </w:pPr>
      <w:r>
        <w:rPr>
          <w:rFonts w:cstheme="minorHAnsi"/>
          <w:b/>
        </w:rPr>
        <w:tab/>
      </w:r>
      <w:r w:rsidR="00561D01">
        <w:rPr>
          <w:rFonts w:cstheme="minorHAnsi"/>
          <w:b/>
          <w:u w:val="single"/>
        </w:rPr>
        <w:t>Item 2021-187</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050I Abutments</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27097B" w:rsidRDefault="00561D01" w:rsidP="005C07E8">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designed to meet the needs of indentured apprentices with the State of California who are interested in the carpentry industry. The course covers formwork construction skills for the abutment support structure used in most bridge and heavy highway projects. Students identify abutment anatomy and learn about footing layout, form detailing, and construction techniques used in the industry. Terminology, components, form materials, building code requirements, and sequences of construction are presented, and students work collectively to complete an abutment formwork project including keyway, panel, headwall, and wing wall construction.</w:t>
      </w:r>
    </w:p>
    <w:p w:rsidR="005C07E8" w:rsidRPr="005C07E8" w:rsidRDefault="005C07E8" w:rsidP="005C07E8">
      <w:pPr>
        <w:tabs>
          <w:tab w:val="left" w:pos="1080"/>
          <w:tab w:val="left" w:pos="1440"/>
        </w:tabs>
        <w:autoSpaceDE w:val="0"/>
        <w:autoSpaceDN w:val="0"/>
        <w:adjustRightInd w:val="0"/>
        <w:spacing w:after="0"/>
        <w:ind w:left="1080"/>
        <w:rPr>
          <w:rFonts w:cstheme="minorHAnsi"/>
          <w:iCs/>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2021-188</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070A Basic Frame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Pr="005C07E8" w:rsidRDefault="00561D01" w:rsidP="005C07E8">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The course covers the basic techniques and procedures used to erect frame scaffolds, with construction practices and safety considerations are a major focus of the course. Scaffold standards and industry-wide, enforced regulations are presented and utilized in hands-on projects. Students identify frame scaffold components and the importance of site and equipment inspections, and erect typical frame scaffold assemblies according to industry standards.</w:t>
      </w:r>
    </w:p>
    <w:p w:rsidR="0027097B" w:rsidRDefault="0027097B"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2021-189</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070B Basic System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The course covers the basic techniques and procedures used to erect system scaffolds, with construction practices and safety considerations as a major focus of the course. Scaffold standards and industry-wide, enforced regulations are presented and utilized in hands-on projects. Students identify system scaffold components and the importance of site and equipment inspections, and erect typical system scaffold assemblies according to industry standards.</w:t>
      </w:r>
    </w:p>
    <w:p w:rsidR="0027097B" w:rsidRDefault="0027097B" w:rsidP="00561D01">
      <w:pPr>
        <w:tabs>
          <w:tab w:val="left" w:pos="1080"/>
          <w:tab w:val="left" w:pos="1440"/>
        </w:tabs>
        <w:autoSpaceDE w:val="0"/>
        <w:autoSpaceDN w:val="0"/>
        <w:adjustRightInd w:val="0"/>
        <w:spacing w:after="0"/>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2021-190</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070C Basic Tube and Clamp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C07E8">
      <w:pPr>
        <w:spacing w:after="0"/>
        <w:ind w:left="1080"/>
        <w:rPr>
          <w:rFonts w:cstheme="minorHAnsi"/>
          <w:iCs/>
        </w:rPr>
      </w:pPr>
      <w:r w:rsidRPr="00283691">
        <w:rPr>
          <w:rFonts w:cstheme="minorHAnsi"/>
          <w:iCs/>
        </w:rPr>
        <w:t xml:space="preserve">This course is designed to meet the needs of indentured apprentices with the State of California who are interested in the carpentry industry. The course covers the basic techniques and procedures used to erect tube and clamp scaffolds, with construction practices and safety considerations as a major focus of the course. Scaffold standards and industry-wide, enforced regulations are presented and utilized in hands-on </w:t>
      </w:r>
      <w:r w:rsidRPr="00283691">
        <w:rPr>
          <w:rFonts w:cstheme="minorHAnsi"/>
          <w:iCs/>
        </w:rPr>
        <w:lastRenderedPageBreak/>
        <w:t>projects. Students identify tube and clamp scaffold components, access, inspection, and assembly and disassembly procedures, and install components for multi-bay and multi-tier scaffolds according to industry standards.</w:t>
      </w:r>
    </w:p>
    <w:p w:rsidR="005C07E8" w:rsidRPr="005C07E8" w:rsidRDefault="005C07E8" w:rsidP="005C07E8">
      <w:pPr>
        <w:spacing w:after="0"/>
        <w:ind w:left="1080"/>
        <w:rPr>
          <w:rFonts w:cstheme="minorHAnsi"/>
          <w:iCs/>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2021-191</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070D Basic Suspended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The course covers the basic techniques and procedures used to install suspended scaffolds, with training focused on the terminology and use of scaffold components in cable (i.e., wire rope) suspended configurations. Topics include anchorage systems, structural supports, hoists, and suspension devices. Students form eyes in wire rope using proper clamping techniques, and safety hazards and increased fall protection measures are taken as students follow design plans to construct cable-suspended scaffolds.</w:t>
      </w:r>
    </w:p>
    <w:p w:rsidR="00561D01" w:rsidRPr="00283691" w:rsidRDefault="00561D01" w:rsidP="00561D01">
      <w:pPr>
        <w:spacing w:after="0"/>
        <w:rPr>
          <w:rFonts w:cstheme="minorHAnsi"/>
          <w:iCs/>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2021-192</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070E Intermediate Frame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Students learn the skills required to construct elevated platforms that span a large area, with emphasis placed on the importance of verifying that the first bay is plumb, level, and square at the same time practices for attaching and aligning multi-bay scaffolds in both width and length directions are explained. Students access various methods of distributing platform loads, employ proper procedures to elevate each row of bays to maintain a uniform and level platform, and use presented techniques to erect multiple connected and non-connected scaffold bays to industry standards.</w:t>
      </w:r>
    </w:p>
    <w:p w:rsidR="0027097B" w:rsidRPr="00561D01" w:rsidRDefault="0027097B" w:rsidP="005C07E8">
      <w:pPr>
        <w:spacing w:after="0"/>
        <w:rPr>
          <w:rFonts w:cstheme="minorHAnsi"/>
          <w:iCs/>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2021-193</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070F Intermediate System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Students learn the skills required to construct elevated platforms that span a large area, and then use presented techniques to erect multiple connected and non-connected scaffold bays.</w:t>
      </w:r>
    </w:p>
    <w:p w:rsidR="00774D43" w:rsidRPr="00283691" w:rsidRDefault="00774D43"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2021-194</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070G Advanced Frame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27097B" w:rsidRDefault="00561D01" w:rsidP="00FE4C5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The course teaches students how to adapt scaffold configurations to follow the contour of a building’s architectural features and height limitations. Students use the proper terminology to describe structural and design elements typically found in construction; utilize reach limitation guidelines to determine maximum platform height; and erect a frame scaffold to conform to angles, slopes, obstacles and obstructions of walls and /or ceilings.</w:t>
      </w:r>
    </w:p>
    <w:p w:rsidR="0027097B" w:rsidRDefault="0027097B" w:rsidP="00561D01">
      <w:pPr>
        <w:tabs>
          <w:tab w:val="left" w:pos="1080"/>
          <w:tab w:val="left" w:pos="1440"/>
        </w:tabs>
        <w:autoSpaceDE w:val="0"/>
        <w:autoSpaceDN w:val="0"/>
        <w:adjustRightInd w:val="0"/>
        <w:spacing w:after="0"/>
        <w:rPr>
          <w:rFonts w:cstheme="minorHAnsi"/>
        </w:rPr>
      </w:pPr>
      <w:r>
        <w:rPr>
          <w:rFonts w:cstheme="minorHAnsi"/>
        </w:rPr>
        <w:tab/>
      </w:r>
    </w:p>
    <w:p w:rsidR="00CC381F" w:rsidRDefault="00CC381F"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lastRenderedPageBreak/>
        <w:tab/>
      </w:r>
      <w:r>
        <w:rPr>
          <w:rFonts w:cstheme="minorHAnsi"/>
          <w:b/>
          <w:u w:val="single"/>
        </w:rPr>
        <w:t>Item 2021-195</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070H Advanced System Scaffold</w:t>
      </w:r>
    </w:p>
    <w:p w:rsidR="00FE4C51" w:rsidRDefault="00561D01" w:rsidP="00FE4C5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Pr="00FE4C51" w:rsidRDefault="00561D01" w:rsidP="00FE4C51">
      <w:pPr>
        <w:tabs>
          <w:tab w:val="left" w:pos="1080"/>
          <w:tab w:val="left" w:pos="1440"/>
        </w:tabs>
        <w:autoSpaceDE w:val="0"/>
        <w:autoSpaceDN w:val="0"/>
        <w:adjustRightInd w:val="0"/>
        <w:spacing w:after="0"/>
        <w:ind w:left="1080"/>
        <w:rPr>
          <w:rFonts w:cstheme="minorHAnsi"/>
          <w:b/>
        </w:rPr>
      </w:pPr>
      <w:r w:rsidRPr="00283691">
        <w:rPr>
          <w:rFonts w:cstheme="minorHAnsi"/>
          <w:iCs/>
        </w:rPr>
        <w:t>This course is designed to meet the needs of indentured apprentices with the State of California who are interested in the carpentry industry. The course teaches students how to adapt scaffold configurations to follow the contour of a building’s architectural features and height limitations. Students erect a frame scaffold to conform to angles, slopes, obstacles and obstructions of a wall and/or ceiling.</w:t>
      </w:r>
    </w:p>
    <w:p w:rsidR="0027097B" w:rsidRDefault="0027097B" w:rsidP="005C07E8">
      <w:pPr>
        <w:autoSpaceDE w:val="0"/>
        <w:autoSpaceDN w:val="0"/>
        <w:adjustRightInd w:val="0"/>
        <w:spacing w:after="0" w:line="240" w:lineRule="auto"/>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2021-196</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CD 115 Creative Art Experiences for Children</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01052">
        <w:rPr>
          <w:rFonts w:cstheme="minorHAnsi"/>
          <w:iCs/>
        </w:rPr>
        <w:t xml:space="preserve">This course is a comprehensive study of creativity and its impact on child development. A developmental perspective is utilized as students explore creative art and its impact on the whole child, the artistic development process, aesthetics, the elements of art, specific art program approaches, artistic styles, facilitating and supporting creative art experiences for children, art assessment techniques, and specific art experiences. This course is appropriate for students interested in working with children in group care and </w:t>
      </w:r>
      <w:r w:rsidRPr="00774D43">
        <w:rPr>
          <w:rFonts w:cstheme="minorHAnsi"/>
          <w:iCs/>
        </w:rPr>
        <w:t>educational environments, and applies towards the California Department of Social Services (CDSS) Title 22 Classification Indicator DS 3, and</w:t>
      </w:r>
      <w:r w:rsidRPr="00201052">
        <w:rPr>
          <w:rFonts w:cstheme="minorHAnsi"/>
          <w:iCs/>
        </w:rPr>
        <w:t xml:space="preserve"> California teacher credentialing requirements for the child development permit.</w:t>
      </w:r>
    </w:p>
    <w:p w:rsidR="00561D01" w:rsidRPr="00201052" w:rsidRDefault="00561D01" w:rsidP="00561D01">
      <w:pPr>
        <w:spacing w:after="0"/>
        <w:rPr>
          <w:rFonts w:cstheme="minorHAnsi"/>
          <w:iCs/>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2021-197</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MATH 250 Calculus III</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This course involves a study of functions of two or more variables using the principles of calculus, vector analysis, and parametric equations. Also included is a study of solid regions using partial differentiation, vector analysis, and multiple integration, as well as a study of vector calculus topics including line and surface integrals, Green’s theorem, Stokes’ theorem, and the divergence theorem. This is the third course of the calculus sequence required for engineering, physics, and mathematics majors.</w:t>
      </w:r>
    </w:p>
    <w:p w:rsidR="0027097B" w:rsidRPr="00201052" w:rsidRDefault="0027097B" w:rsidP="005C07E8">
      <w:pPr>
        <w:tabs>
          <w:tab w:val="left" w:pos="108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2021-198</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PHIL 128 Introduction to Political Philosophy</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w:t>
      </w:r>
    </w:p>
    <w:p w:rsidR="00561D01" w:rsidRPr="00201052"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2021-199</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PHIL 128H Introduction to Political Philosophy Honors</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 xml:space="preserve">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w:t>
      </w:r>
      <w:r w:rsidRPr="00201052">
        <w:rPr>
          <w:rFonts w:cstheme="minorHAnsi"/>
          <w:iCs/>
        </w:rPr>
        <w:lastRenderedPageBreak/>
        <w:t>of justice, systems of government, conceptions of rights and distributions of goods, and justification for civil disobedience, among other topics. This course is designed for students who meet Honors Program requirements.</w:t>
      </w:r>
    </w:p>
    <w:p w:rsidR="00561D01" w:rsidRPr="00201052"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2021-200</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 xml:space="preserve">POLS 128 Introduction to Political Philosophy </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774D43" w:rsidRPr="005C07E8" w:rsidRDefault="00561D01" w:rsidP="005C07E8">
      <w:pPr>
        <w:tabs>
          <w:tab w:val="left" w:pos="1080"/>
          <w:tab w:val="left" w:pos="1440"/>
        </w:tabs>
        <w:autoSpaceDE w:val="0"/>
        <w:autoSpaceDN w:val="0"/>
        <w:adjustRightInd w:val="0"/>
        <w:spacing w:after="0"/>
        <w:ind w:left="1080"/>
        <w:rPr>
          <w:rFonts w:cstheme="minorHAnsi"/>
          <w:iCs/>
        </w:rPr>
      </w:pPr>
      <w:r w:rsidRPr="00201052">
        <w:rPr>
          <w:rFonts w:cstheme="minorHAnsi"/>
          <w:iCs/>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rsidR="00774D43" w:rsidRPr="00201052" w:rsidRDefault="00774D43"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2021-201</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POLS 128H Introduction to Political Philosophy Honors</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Pr="005C07E8" w:rsidRDefault="00561D01" w:rsidP="005C07E8">
      <w:pPr>
        <w:tabs>
          <w:tab w:val="left" w:pos="1080"/>
          <w:tab w:val="left" w:pos="1440"/>
        </w:tabs>
        <w:autoSpaceDE w:val="0"/>
        <w:autoSpaceDN w:val="0"/>
        <w:adjustRightInd w:val="0"/>
        <w:spacing w:after="0"/>
        <w:ind w:left="1080"/>
        <w:rPr>
          <w:rFonts w:cstheme="minorHAnsi"/>
          <w:iCs/>
        </w:rPr>
      </w:pPr>
      <w:r w:rsidRPr="00201052">
        <w:rPr>
          <w:rFonts w:cstheme="minorHAnsi"/>
          <w:iCs/>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rsidR="00561D01"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2021-202</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PHTO 111 Intermediate Digital Photography</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rPr>
      </w:pPr>
      <w:r w:rsidRPr="00E462C8">
        <w:rPr>
          <w:rFonts w:cstheme="minorHAnsi"/>
        </w:rPr>
        <w:t>This course is designed for students who have successfully completed PHTO 110, formerly PHTO 185, and have a working knowledge of basic camera control and photographic composition. It will cover use of digital cameras, metadata, workflow organization, global and local image editing and manipulation, color theory, and basic lighting techniques using flash and strobe. Emphasis will be placed on using photography as a means of communication and personal expression. Students are required to supply their own DSLR or mirrorless cameras capable of shooting in RAW file format. </w:t>
      </w:r>
    </w:p>
    <w:p w:rsidR="00913FAF" w:rsidRDefault="00913FAF"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2021-203</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PSY 180 Positive Psychology</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This course focuses on the research, theories, and ideas surrounding, promoting, and maintaining well-being, good health, and happiness. Students explore topics in the field of positive psychology including but not limited to wellness, optimism, flow, happiness, and positive thinking. The course is beneficial for students majoring in psychology, or looking to transfer as a psychology major.</w:t>
      </w:r>
    </w:p>
    <w:p w:rsidR="00913FAF" w:rsidRPr="00201052" w:rsidRDefault="00913FAF" w:rsidP="00561D01">
      <w:pPr>
        <w:tabs>
          <w:tab w:val="left" w:pos="1080"/>
          <w:tab w:val="left" w:pos="1440"/>
        </w:tabs>
        <w:autoSpaceDE w:val="0"/>
        <w:autoSpaceDN w:val="0"/>
        <w:adjustRightInd w:val="0"/>
        <w:spacing w:after="0"/>
        <w:rPr>
          <w:rFonts w:cstheme="minorHAnsi"/>
        </w:rPr>
      </w:pPr>
    </w:p>
    <w:p w:rsidR="00561D01" w:rsidRPr="00AC678E" w:rsidRDefault="00561D01" w:rsidP="00561D01">
      <w:pPr>
        <w:autoSpaceDE w:val="0"/>
        <w:autoSpaceDN w:val="0"/>
        <w:adjustRightInd w:val="0"/>
        <w:spacing w:after="0"/>
        <w:ind w:left="1080"/>
        <w:rPr>
          <w:rFonts w:cstheme="minorHAnsi"/>
          <w:b/>
          <w:u w:val="single"/>
        </w:rPr>
      </w:pPr>
      <w:r>
        <w:rPr>
          <w:rFonts w:cstheme="minorHAnsi"/>
          <w:b/>
          <w:u w:val="single"/>
        </w:rPr>
        <w:t>Item 2021-205</w:t>
      </w:r>
    </w:p>
    <w:p w:rsidR="00561D01" w:rsidRPr="00AC678E" w:rsidRDefault="00561D01" w:rsidP="00561D01">
      <w:pPr>
        <w:autoSpaceDE w:val="0"/>
        <w:autoSpaceDN w:val="0"/>
        <w:adjustRightInd w:val="0"/>
        <w:spacing w:after="0"/>
        <w:ind w:left="720" w:firstLine="360"/>
        <w:rPr>
          <w:rFonts w:cstheme="minorHAnsi"/>
          <w:b/>
        </w:rPr>
      </w:pPr>
      <w:r w:rsidRPr="00AC678E">
        <w:rPr>
          <w:rFonts w:cstheme="minorHAnsi"/>
          <w:b/>
        </w:rPr>
        <w:t>Request for Assigning Courses to Discipline</w:t>
      </w:r>
    </w:p>
    <w:p w:rsidR="00561D01" w:rsidRDefault="00561D01" w:rsidP="00FE4C51">
      <w:pPr>
        <w:autoSpaceDE w:val="0"/>
        <w:autoSpaceDN w:val="0"/>
        <w:adjustRightInd w:val="0"/>
        <w:spacing w:after="0"/>
        <w:ind w:left="720" w:firstLine="360"/>
        <w:rPr>
          <w:rFonts w:cstheme="minorHAnsi"/>
          <w:b/>
        </w:rPr>
      </w:pPr>
      <w:r>
        <w:rPr>
          <w:rFonts w:cstheme="minorHAnsi"/>
          <w:b/>
        </w:rPr>
        <w:t>EGSS 110 Ethnic Studies or Chicana/o/x Studies</w:t>
      </w:r>
    </w:p>
    <w:p w:rsidR="005F043E" w:rsidRPr="00FE4C51" w:rsidRDefault="005F043E" w:rsidP="00FE4C51">
      <w:pPr>
        <w:autoSpaceDE w:val="0"/>
        <w:autoSpaceDN w:val="0"/>
        <w:adjustRightInd w:val="0"/>
        <w:spacing w:after="0"/>
        <w:ind w:left="720" w:firstLine="360"/>
        <w:rPr>
          <w:rFonts w:cstheme="minorHAnsi"/>
          <w:b/>
        </w:rPr>
      </w:pPr>
    </w:p>
    <w:p w:rsidR="00AB4519" w:rsidRDefault="00913FAF" w:rsidP="004E2B30">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913FAF" w:rsidRDefault="00913FAF" w:rsidP="004E2B30">
      <w:pPr>
        <w:tabs>
          <w:tab w:val="left" w:pos="1080"/>
          <w:tab w:val="left" w:pos="1440"/>
        </w:tabs>
        <w:autoSpaceDE w:val="0"/>
        <w:autoSpaceDN w:val="0"/>
        <w:adjustRightInd w:val="0"/>
        <w:spacing w:after="0"/>
        <w:rPr>
          <w:rFonts w:cstheme="minorHAnsi"/>
          <w:b/>
        </w:rPr>
      </w:pPr>
    </w:p>
    <w:p w:rsidR="005C07E8" w:rsidRDefault="005C07E8" w:rsidP="005C07E8">
      <w:pPr>
        <w:tabs>
          <w:tab w:val="left" w:pos="1080"/>
          <w:tab w:val="left" w:pos="1440"/>
        </w:tabs>
        <w:autoSpaceDE w:val="0"/>
        <w:autoSpaceDN w:val="0"/>
        <w:adjustRightInd w:val="0"/>
        <w:spacing w:after="0" w:line="240" w:lineRule="auto"/>
        <w:ind w:left="1080" w:hanging="360"/>
        <w:rPr>
          <w:rFonts w:cstheme="minorHAnsi"/>
          <w:b/>
          <w:sz w:val="24"/>
          <w:szCs w:val="24"/>
        </w:rPr>
      </w:pPr>
      <w:r>
        <w:rPr>
          <w:rFonts w:cstheme="minorHAnsi"/>
          <w:b/>
          <w:sz w:val="24"/>
          <w:szCs w:val="24"/>
        </w:rPr>
        <w:t>C.)  First</w:t>
      </w:r>
      <w:r w:rsidRPr="00976AF2">
        <w:rPr>
          <w:rFonts w:cstheme="minorHAnsi"/>
          <w:b/>
          <w:sz w:val="24"/>
          <w:szCs w:val="24"/>
        </w:rPr>
        <w:t xml:space="preserve"> Readings:</w:t>
      </w:r>
    </w:p>
    <w:p w:rsidR="00FE4C51" w:rsidRDefault="00FE4C51" w:rsidP="005C07E8">
      <w:pPr>
        <w:tabs>
          <w:tab w:val="left" w:pos="1080"/>
          <w:tab w:val="left" w:pos="1440"/>
        </w:tabs>
        <w:autoSpaceDE w:val="0"/>
        <w:autoSpaceDN w:val="0"/>
        <w:adjustRightInd w:val="0"/>
        <w:spacing w:after="0" w:line="240" w:lineRule="auto"/>
        <w:ind w:left="1080" w:hanging="360"/>
        <w:rPr>
          <w:rFonts w:cstheme="minorHAnsi"/>
          <w:b/>
          <w:sz w:val="24"/>
          <w:szCs w:val="24"/>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2021-206</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NBIZ 020 Workforce Preparation: 21</w:t>
      </w:r>
      <w:r w:rsidRPr="001B6673">
        <w:rPr>
          <w:rFonts w:cstheme="minorHAnsi"/>
          <w:b/>
          <w:vertAlign w:val="superscript"/>
        </w:rPr>
        <w:t>st</w:t>
      </w:r>
      <w:r>
        <w:rPr>
          <w:rFonts w:cstheme="minorHAnsi"/>
          <w:b/>
        </w:rPr>
        <w:t xml:space="preserve"> Century Skills</w:t>
      </w:r>
    </w:p>
    <w:p w:rsidR="00FE4C51" w:rsidRDefault="00FE4C51" w:rsidP="00FE4C51">
      <w:pPr>
        <w:tabs>
          <w:tab w:val="left" w:pos="1080"/>
          <w:tab w:val="left" w:pos="1440"/>
        </w:tabs>
        <w:autoSpaceDE w:val="0"/>
        <w:autoSpaceDN w:val="0"/>
        <w:adjustRightInd w:val="0"/>
        <w:spacing w:after="0"/>
        <w:ind w:left="1080"/>
        <w:rPr>
          <w:rFonts w:cstheme="minorHAnsi"/>
        </w:rPr>
      </w:pPr>
      <w:r w:rsidRPr="001B6673">
        <w:rPr>
          <w:rFonts w:cstheme="minorHAnsi"/>
        </w:rPr>
        <w:t>This course orients students to essential capacities for professional and collegial workplace performance: critical thinking, communication, collaboration, and cultural humility. Additionally, students gain practical guidance in resum</w:t>
      </w:r>
      <w:r w:rsidR="00E100C2">
        <w:rPr>
          <w:rFonts w:cstheme="minorHAnsi"/>
        </w:rPr>
        <w:t>é</w:t>
      </w:r>
      <w:r w:rsidRPr="001B6673">
        <w:rPr>
          <w:rFonts w:cstheme="minorHAnsi"/>
        </w:rPr>
        <w:t xml:space="preserve"> composition and job interview preparation.</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 xml:space="preserve">s moved by </w:t>
      </w:r>
      <w:r w:rsidR="00A34427">
        <w:rPr>
          <w:rFonts w:cstheme="minorHAnsi"/>
        </w:rPr>
        <w:t>Jannine Livingston</w:t>
      </w:r>
      <w:r w:rsidR="00D65646">
        <w:rPr>
          <w:rFonts w:cstheme="minorHAnsi"/>
        </w:rPr>
        <w:t xml:space="preserve">; seconded by </w:t>
      </w:r>
      <w:r w:rsidR="00A34427">
        <w:rPr>
          <w:rFonts w:cstheme="minorHAnsi"/>
        </w:rPr>
        <w:t>Alex Gardos</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P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Default="00FE4C51" w:rsidP="00FE4C51">
      <w:pPr>
        <w:tabs>
          <w:tab w:val="left" w:pos="1080"/>
          <w:tab w:val="left" w:pos="1440"/>
        </w:tabs>
        <w:autoSpaceDE w:val="0"/>
        <w:autoSpaceDN w:val="0"/>
        <w:adjustRightInd w:val="0"/>
        <w:spacing w:after="0"/>
        <w:ind w:left="1080"/>
        <w:rPr>
          <w:rFonts w:cstheme="minorHAnsi"/>
          <w:b/>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2021-207</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NBIZ 050 California Property Taxation and Assessment</w:t>
      </w:r>
    </w:p>
    <w:p w:rsidR="00FE4C51" w:rsidRDefault="00FE4C51" w:rsidP="00FE4C51">
      <w:pPr>
        <w:tabs>
          <w:tab w:val="left" w:pos="1080"/>
          <w:tab w:val="left" w:pos="1440"/>
        </w:tabs>
        <w:autoSpaceDE w:val="0"/>
        <w:autoSpaceDN w:val="0"/>
        <w:adjustRightInd w:val="0"/>
        <w:spacing w:after="0"/>
        <w:ind w:left="1080"/>
        <w:rPr>
          <w:rFonts w:cstheme="minorHAnsi"/>
        </w:rPr>
      </w:pPr>
      <w:r w:rsidRPr="001B6673">
        <w:rPr>
          <w:rFonts w:cstheme="minorHAnsi"/>
        </w:rPr>
        <w:t>This course prepares students with fundamental knowledge of California’s property tax system for assessing purposes. Students gain overview of Proposition 13 and apply its provisions to various property assessment situations, including: appraisals, changes in ownership, exemptions, and assessment appeals.</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 xml:space="preserve">s moved by </w:t>
      </w:r>
      <w:r w:rsidR="0020345F">
        <w:rPr>
          <w:rFonts w:cstheme="minorHAnsi"/>
        </w:rPr>
        <w:t>Alex Gardos</w:t>
      </w:r>
      <w:r w:rsidR="00D65646">
        <w:rPr>
          <w:rFonts w:cstheme="minorHAnsi"/>
        </w:rPr>
        <w:t xml:space="preserve">; seconded by </w:t>
      </w:r>
      <w:r w:rsidR="0020345F">
        <w:rPr>
          <w:rFonts w:cstheme="minorHAnsi"/>
        </w:rPr>
        <w:t>Jannine Livingston</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Pr="004A1B14"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2021-208</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New Certificate of Achievement</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Health, Safety and Wellness</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Description</w:t>
      </w:r>
    </w:p>
    <w:p w:rsidR="00FE4C51" w:rsidRDefault="00FE4C51" w:rsidP="00FE4C51">
      <w:pPr>
        <w:tabs>
          <w:tab w:val="left" w:pos="1080"/>
          <w:tab w:val="left" w:pos="1440"/>
        </w:tabs>
        <w:autoSpaceDE w:val="0"/>
        <w:autoSpaceDN w:val="0"/>
        <w:adjustRightInd w:val="0"/>
        <w:spacing w:after="0"/>
        <w:ind w:left="1080"/>
        <w:rPr>
          <w:rFonts w:cstheme="minorHAnsi"/>
        </w:rPr>
      </w:pPr>
      <w:r w:rsidRPr="000C7D65">
        <w:rPr>
          <w:rFonts w:cstheme="minorHAnsi"/>
        </w:rPr>
        <w:t>The Certificate of Achievement in Health, Safety, and Wellness prepares students for entry-level work in city recreation sport and youth programs. Students in the program will learn nutrition essentials, explore health and wellness concepts, and evaluate personal strategies to manage stress and anxiety levels.   Students will have the opportunity to fulfill the requirements for American Red Cross certifications in both Standard First Aid, Cardiopulmonary Resuscitation (C.P.R.), and Automatic Defibrillation (AED) as a core element of achieving this certificate. The Health, Safety and Wellness Certificate of Achievement can be completed in one year.  </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20345F">
        <w:rPr>
          <w:rFonts w:cstheme="minorHAnsi"/>
        </w:rPr>
        <w:t>s moved by</w:t>
      </w:r>
      <w:r w:rsidR="00112236">
        <w:rPr>
          <w:rFonts w:cstheme="minorHAnsi"/>
        </w:rPr>
        <w:t xml:space="preserve"> Jannine Livingston</w:t>
      </w:r>
      <w:r w:rsidR="00D65646">
        <w:rPr>
          <w:rFonts w:cstheme="minorHAnsi"/>
        </w:rPr>
        <w:t>; seconded by</w:t>
      </w:r>
      <w:r w:rsidR="00112236">
        <w:rPr>
          <w:rFonts w:cstheme="minorHAnsi"/>
        </w:rPr>
        <w:t xml:space="preserve"> Melissa Rifino-Juarez</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Pr="004A1B14"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2021-209</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New Certificate of Achievement</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Intercollegiate Athletic Competition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Description</w:t>
      </w:r>
    </w:p>
    <w:p w:rsidR="00FE4C51" w:rsidRDefault="00FE4C51" w:rsidP="00FE4C51">
      <w:pPr>
        <w:tabs>
          <w:tab w:val="left" w:pos="1080"/>
          <w:tab w:val="left" w:pos="1440"/>
        </w:tabs>
        <w:autoSpaceDE w:val="0"/>
        <w:autoSpaceDN w:val="0"/>
        <w:adjustRightInd w:val="0"/>
        <w:spacing w:after="0"/>
        <w:ind w:left="1080"/>
        <w:rPr>
          <w:rFonts w:cstheme="minorHAnsi"/>
        </w:rPr>
      </w:pPr>
      <w:r w:rsidRPr="000C7D65">
        <w:rPr>
          <w:rFonts w:cstheme="minorHAnsi"/>
        </w:rPr>
        <w:t xml:space="preserve">The Certificate of Achievement in Intercollegiate Athletic Competition is for student-athletes who successfully represent the College for two seasons of sport and complete at least three off-season intercollegiate training courses or compete on an additional intercollegiate sport team. This certificate </w:t>
      </w:r>
      <w:r w:rsidRPr="000C7D65">
        <w:rPr>
          <w:rFonts w:cstheme="minorHAnsi"/>
        </w:rPr>
        <w:lastRenderedPageBreak/>
        <w:t>recognizes student-athletes for their commitment, athletic and academic achievements, and dedication in representing the College in their selected sport(s).  </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s moved by</w:t>
      </w:r>
      <w:r w:rsidR="00112236">
        <w:rPr>
          <w:rFonts w:cstheme="minorHAnsi"/>
        </w:rPr>
        <w:t xml:space="preserve"> Jannine Livingston</w:t>
      </w:r>
      <w:r w:rsidR="00D65646">
        <w:rPr>
          <w:rFonts w:cstheme="minorHAnsi"/>
        </w:rPr>
        <w:t>; seconded by</w:t>
      </w:r>
      <w:r w:rsidR="00112236">
        <w:rPr>
          <w:rFonts w:cstheme="minorHAnsi"/>
        </w:rPr>
        <w:t xml:space="preserve"> Elizabeth Ramirez</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Pr="004A1B14"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2021-210</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New Certificate of Achievement</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Peak Performance for Sport</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Description</w:t>
      </w:r>
    </w:p>
    <w:p w:rsidR="00FE4C51" w:rsidRDefault="00FE4C51" w:rsidP="00FE4C51">
      <w:pPr>
        <w:tabs>
          <w:tab w:val="left" w:pos="1080"/>
          <w:tab w:val="left" w:pos="1440"/>
        </w:tabs>
        <w:autoSpaceDE w:val="0"/>
        <w:autoSpaceDN w:val="0"/>
        <w:adjustRightInd w:val="0"/>
        <w:spacing w:after="0"/>
        <w:ind w:left="1080"/>
        <w:rPr>
          <w:rFonts w:cstheme="minorHAnsi"/>
        </w:rPr>
      </w:pPr>
      <w:r w:rsidRPr="000C7D65">
        <w:rPr>
          <w:rFonts w:cstheme="minorHAnsi"/>
        </w:rPr>
        <w:t>The Certificate of Achievement in Peak Performance for Sport is designed for students seeking employment in the sport, athletic, coaching, and fitness fields.  Students will study physiological, psychological and sociological principles to evaluate human performance for youth, high school, collegiate and professional athletes and teams.  Students will learn the basic anatomical principals used to maximize performance, biomechanics, program design, training techniques, and the role of nutrition to increase energy and enhance performance. Students in the program will use social scientific inquiry through descriptive and comparative investigation to evaluate the connection between cognitive strategies and performance in fitness and sport.  This certificate can be completed in one year.  </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s moved by</w:t>
      </w:r>
      <w:r w:rsidR="00112236">
        <w:rPr>
          <w:rFonts w:cstheme="minorHAnsi"/>
        </w:rPr>
        <w:t xml:space="preserve"> Jannine Livingston</w:t>
      </w:r>
      <w:r w:rsidR="00D65646">
        <w:rPr>
          <w:rFonts w:cstheme="minorHAnsi"/>
        </w:rPr>
        <w:t xml:space="preserve">; seconded by </w:t>
      </w:r>
      <w:r w:rsidR="00112236">
        <w:rPr>
          <w:rFonts w:cstheme="minorHAnsi"/>
        </w:rPr>
        <w:t>Melissa Rifino-Juarez</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P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1B6673" w:rsidRDefault="00FE4C51" w:rsidP="00FE4C51">
      <w:pPr>
        <w:tabs>
          <w:tab w:val="left" w:pos="1080"/>
          <w:tab w:val="left" w:pos="1440"/>
        </w:tabs>
        <w:autoSpaceDE w:val="0"/>
        <w:autoSpaceDN w:val="0"/>
        <w:adjustRightInd w:val="0"/>
        <w:spacing w:after="0"/>
        <w:ind w:left="1080"/>
        <w:rPr>
          <w:rFonts w:cstheme="minorHAnsi"/>
          <w:b/>
        </w:rPr>
      </w:pPr>
    </w:p>
    <w:p w:rsidR="00FE4C51" w:rsidRPr="004A1B14"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2021-211</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New Certificate of Achievement</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Sport Leadership</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Description</w:t>
      </w:r>
    </w:p>
    <w:p w:rsidR="00FE4C51" w:rsidRDefault="00FE4C51" w:rsidP="00FE4C51">
      <w:pPr>
        <w:tabs>
          <w:tab w:val="left" w:pos="1080"/>
          <w:tab w:val="left" w:pos="1440"/>
        </w:tabs>
        <w:autoSpaceDE w:val="0"/>
        <w:autoSpaceDN w:val="0"/>
        <w:adjustRightInd w:val="0"/>
        <w:spacing w:after="0"/>
        <w:ind w:left="1080"/>
        <w:rPr>
          <w:rFonts w:cstheme="minorHAnsi"/>
        </w:rPr>
      </w:pPr>
      <w:r w:rsidRPr="000C7D65">
        <w:rPr>
          <w:rFonts w:cstheme="minorHAnsi"/>
        </w:rPr>
        <w:t>The Certificate of Achievement in Sport Leadership is designed for students seeking employment in athletic administration from youth through professional levels, and/or athletic administration in recreation, education, and city programs. Students will study leadership theories, sociological and psychological theories, motivation strategies, the relationship between leadership, globalization, social media, moral values, ethics, Title IX, equality, gender, ethnic minorities, economy, media, and how each of these impact sport and vice versa.   Students will learn to recognize leadership styles, servant and transformational leadership theories and will focus on the importance of leadership within team and organizational environments.  The curriculum has been designed to equip the student with the background, both theoretical and practical, to pursue a job in sport administration and/or to increase leadership knowledge in the coaching and fitness fields.  It is possible to complete this certificate in one year.</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 xml:space="preserve">s moved by </w:t>
      </w:r>
      <w:r w:rsidR="00112236">
        <w:rPr>
          <w:rFonts w:cstheme="minorHAnsi"/>
        </w:rPr>
        <w:t>Alex Gardos</w:t>
      </w:r>
      <w:r w:rsidR="00D65646">
        <w:rPr>
          <w:rFonts w:cstheme="minorHAnsi"/>
        </w:rPr>
        <w:t>; seconded by</w:t>
      </w:r>
      <w:r w:rsidR="00112236">
        <w:rPr>
          <w:rFonts w:cstheme="minorHAnsi"/>
        </w:rPr>
        <w:t xml:space="preserve"> Jannine Livingston</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_____Tabled</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Pr="004A1B14"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2021-212</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New Certificate of Achievement</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Sport Studies</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Description</w:t>
      </w:r>
    </w:p>
    <w:p w:rsidR="00FE4C51" w:rsidRDefault="00FE4C51" w:rsidP="00FE4C51">
      <w:pPr>
        <w:tabs>
          <w:tab w:val="left" w:pos="1080"/>
          <w:tab w:val="left" w:pos="1440"/>
        </w:tabs>
        <w:autoSpaceDE w:val="0"/>
        <w:autoSpaceDN w:val="0"/>
        <w:adjustRightInd w:val="0"/>
        <w:spacing w:after="0"/>
        <w:ind w:left="1080"/>
        <w:rPr>
          <w:rFonts w:cstheme="minorHAnsi"/>
        </w:rPr>
      </w:pPr>
      <w:r w:rsidRPr="000C7D65">
        <w:rPr>
          <w:rFonts w:cstheme="minorHAnsi"/>
        </w:rPr>
        <w:t xml:space="preserve">The Certificate of Achievement in Sport Studies prepares students to address current issues in sport and sport leadership and is intended for students seeking employment in youth sport organizations, educational institutions, athletic programs, and recreational organizations.  Students completing this certificate will use </w:t>
      </w:r>
      <w:r w:rsidRPr="000C7D65">
        <w:rPr>
          <w:rFonts w:cstheme="minorHAnsi"/>
        </w:rPr>
        <w:lastRenderedPageBreak/>
        <w:t>social scientific inquiry through descriptive and comparative investigation to analyze sociological theories, history of sport, and the role sport plays in behavior, government, and political decisions regarding sport, ethics, Title IX, gender, cultural organizations, and the human experience.  This certificate can be completed in one year.</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 xml:space="preserve">s moved by </w:t>
      </w:r>
      <w:r w:rsidR="00112236">
        <w:rPr>
          <w:rFonts w:cstheme="minorHAnsi"/>
        </w:rPr>
        <w:t>Alex Gardos</w:t>
      </w:r>
      <w:r w:rsidR="00D65646">
        <w:rPr>
          <w:rFonts w:cstheme="minorHAnsi"/>
        </w:rPr>
        <w:t>; seconded by</w:t>
      </w:r>
      <w:r w:rsidR="00112236">
        <w:rPr>
          <w:rFonts w:cstheme="minorHAnsi"/>
        </w:rPr>
        <w:t xml:space="preserve"> Lukas Gunderson</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Default="00FE4C51" w:rsidP="00FE4C51">
      <w:pPr>
        <w:tabs>
          <w:tab w:val="left" w:pos="1080"/>
          <w:tab w:val="left" w:pos="1440"/>
        </w:tabs>
        <w:autoSpaceDE w:val="0"/>
        <w:autoSpaceDN w:val="0"/>
        <w:adjustRightInd w:val="0"/>
        <w:spacing w:after="0"/>
        <w:rPr>
          <w:rFonts w:cstheme="minorHAnsi"/>
          <w:b/>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2021-213</w:t>
      </w:r>
    </w:p>
    <w:p w:rsidR="00FE4C51" w:rsidRPr="00782E9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sidRPr="00782E91">
        <w:rPr>
          <w:rFonts w:cstheme="minorHAnsi"/>
          <w:b/>
        </w:rPr>
        <w:t>ANTH 101L</w:t>
      </w:r>
      <w:r>
        <w:rPr>
          <w:rFonts w:cstheme="minorHAnsi"/>
          <w:b/>
        </w:rPr>
        <w:t xml:space="preserve"> Physical Anthropology Lab</w:t>
      </w:r>
    </w:p>
    <w:p w:rsidR="00FE4C51" w:rsidRDefault="00FE4C51" w:rsidP="00FE4C51">
      <w:pPr>
        <w:tabs>
          <w:tab w:val="left" w:pos="1080"/>
          <w:tab w:val="left" w:pos="1440"/>
        </w:tabs>
        <w:autoSpaceDE w:val="0"/>
        <w:autoSpaceDN w:val="0"/>
        <w:adjustRightInd w:val="0"/>
        <w:spacing w:after="0"/>
        <w:ind w:left="1080"/>
        <w:rPr>
          <w:rFonts w:cstheme="minorHAnsi"/>
        </w:rPr>
      </w:pPr>
      <w:r w:rsidRPr="00161BA3">
        <w:rPr>
          <w:rFonts w:cstheme="minorHAnsi"/>
        </w:rPr>
        <w:t>This laboratory course, designed to complement the lecture course, is for students interested in expanding their knowledge of physical anthropology. Students are introduced to the methods, techniques, and procedures used in physical anthropology research, gaining practical experience by participating in lab activities and experiments using the scientific method. Lab exercises include an assessment of the forces that affect evolutionary change, the observation of primate behavior, the assessment of human variation, and the identification and classification of the skeletal features of humans, non-human primates, and human ancestors. Mendelian, molecular, and population genetics are also explored.</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s moved by</w:t>
      </w:r>
      <w:r w:rsidR="00112236">
        <w:rPr>
          <w:rFonts w:cstheme="minorHAnsi"/>
        </w:rPr>
        <w:t xml:space="preserve"> Melissa Rifino-Juarez</w:t>
      </w:r>
      <w:r w:rsidR="00D65646">
        <w:rPr>
          <w:rFonts w:cstheme="minorHAnsi"/>
        </w:rPr>
        <w:t xml:space="preserve">; seconded by </w:t>
      </w:r>
      <w:r w:rsidR="00112236">
        <w:rPr>
          <w:rFonts w:cstheme="minorHAnsi"/>
        </w:rPr>
        <w:t>Elizabeth Ramirez</w:t>
      </w:r>
      <w:r>
        <w:rPr>
          <w:rFonts w:cstheme="minorHAnsi"/>
        </w:rPr>
        <w:t>.</w:t>
      </w:r>
    </w:p>
    <w:p w:rsidR="00112236" w:rsidRDefault="00112236" w:rsidP="00FE4C51">
      <w:pPr>
        <w:autoSpaceDE w:val="0"/>
        <w:autoSpaceDN w:val="0"/>
        <w:adjustRightInd w:val="0"/>
        <w:spacing w:after="0" w:line="240" w:lineRule="auto"/>
        <w:ind w:left="1440" w:hanging="360"/>
        <w:rPr>
          <w:rFonts w:cstheme="minorHAnsi"/>
        </w:rPr>
      </w:pPr>
    </w:p>
    <w:p w:rsidR="00112236" w:rsidRPr="008B5651" w:rsidRDefault="00112236" w:rsidP="00112236">
      <w:pPr>
        <w:autoSpaceDE w:val="0"/>
        <w:autoSpaceDN w:val="0"/>
        <w:adjustRightInd w:val="0"/>
        <w:spacing w:after="0" w:line="240" w:lineRule="auto"/>
        <w:ind w:left="1080"/>
        <w:rPr>
          <w:rFonts w:cstheme="minorHAnsi"/>
          <w:i/>
        </w:rPr>
      </w:pPr>
      <w:r w:rsidRPr="008B5651">
        <w:rPr>
          <w:rFonts w:cstheme="minorHAnsi"/>
          <w:i/>
        </w:rPr>
        <w:t xml:space="preserve">It was moved by Dana Arazi; seconded by </w:t>
      </w:r>
      <w:r w:rsidR="008B5651">
        <w:rPr>
          <w:rFonts w:cstheme="minorHAnsi"/>
          <w:i/>
        </w:rPr>
        <w:t>Jannine Livingston to table</w:t>
      </w:r>
      <w:r w:rsidRPr="008B5651">
        <w:rPr>
          <w:rFonts w:cstheme="minorHAnsi"/>
          <w:i/>
        </w:rPr>
        <w:t xml:space="preserve"> </w:t>
      </w:r>
      <w:r w:rsidRPr="00953BC5">
        <w:rPr>
          <w:rFonts w:cstheme="minorHAnsi"/>
          <w:b/>
          <w:i/>
        </w:rPr>
        <w:t>item</w:t>
      </w:r>
      <w:r w:rsidR="008B5651" w:rsidRPr="00953BC5">
        <w:rPr>
          <w:rFonts w:cstheme="minorHAnsi"/>
          <w:b/>
          <w:i/>
        </w:rPr>
        <w:t xml:space="preserve"> 2021-213</w:t>
      </w:r>
      <w:r w:rsidRPr="008B5651">
        <w:rPr>
          <w:rFonts w:cstheme="minorHAnsi"/>
          <w:i/>
        </w:rPr>
        <w:t xml:space="preserve"> until the removal of the prerequisite/corequisite is resolved.</w:t>
      </w:r>
    </w:p>
    <w:p w:rsidR="00FE4C51" w:rsidRDefault="00FE4C51" w:rsidP="00FE4C51">
      <w:pPr>
        <w:autoSpaceDE w:val="0"/>
        <w:autoSpaceDN w:val="0"/>
        <w:adjustRightInd w:val="0"/>
        <w:spacing w:after="0" w:line="240" w:lineRule="auto"/>
        <w:ind w:left="1440" w:hanging="360"/>
        <w:rPr>
          <w:rFonts w:cstheme="minorHAnsi"/>
        </w:rPr>
      </w:pPr>
    </w:p>
    <w:p w:rsidR="00FE4C51" w:rsidRDefault="00112236" w:rsidP="00FE4C51">
      <w:pPr>
        <w:tabs>
          <w:tab w:val="left" w:pos="1080"/>
          <w:tab w:val="left" w:pos="1440"/>
        </w:tabs>
        <w:autoSpaceDE w:val="0"/>
        <w:autoSpaceDN w:val="0"/>
        <w:adjustRightInd w:val="0"/>
        <w:spacing w:after="0"/>
        <w:rPr>
          <w:rFonts w:cstheme="minorHAnsi"/>
        </w:rPr>
      </w:pPr>
      <w:r>
        <w:rPr>
          <w:rFonts w:cstheme="minorHAnsi"/>
        </w:rPr>
        <w:tab/>
        <w:t>__</w:t>
      </w:r>
      <w:r w:rsidR="00FE4C51">
        <w:rPr>
          <w:rFonts w:cstheme="minorHAnsi"/>
        </w:rPr>
        <w:t>_</w:t>
      </w:r>
      <w:r w:rsidR="00FE4C51" w:rsidRPr="00AC3350">
        <w:rPr>
          <w:rFonts w:cstheme="minorHAnsi"/>
        </w:rPr>
        <w:t>_ Approved</w:t>
      </w:r>
      <w:r w:rsidR="00FE4C51" w:rsidRPr="00AC3350">
        <w:rPr>
          <w:rFonts w:cstheme="minorHAnsi"/>
        </w:rPr>
        <w:tab/>
      </w:r>
      <w:r w:rsidR="00FE4C51" w:rsidRPr="00AC3350">
        <w:rPr>
          <w:rFonts w:cstheme="minorHAnsi"/>
        </w:rPr>
        <w:tab/>
      </w:r>
      <w:r w:rsidR="00FE4C51" w:rsidRPr="00AC3350">
        <w:rPr>
          <w:rFonts w:cstheme="minorHAnsi"/>
        </w:rPr>
        <w:tab/>
      </w:r>
      <w:r w:rsidR="00FE4C51">
        <w:rPr>
          <w:rFonts w:cstheme="minorHAnsi"/>
        </w:rPr>
        <w:t xml:space="preserve">   </w:t>
      </w:r>
      <w:r w:rsidR="00FE4C51" w:rsidRPr="00AC3350">
        <w:rPr>
          <w:rFonts w:cstheme="minorHAnsi"/>
        </w:rPr>
        <w:t>_____Not Approved</w:t>
      </w:r>
      <w:r w:rsidR="00FE4C51" w:rsidRPr="00AC3350">
        <w:rPr>
          <w:rFonts w:cstheme="minorHAnsi"/>
        </w:rPr>
        <w:tab/>
      </w:r>
      <w:r w:rsidR="00FE4C51" w:rsidRPr="00AC3350">
        <w:rPr>
          <w:rFonts w:cstheme="minorHAnsi"/>
        </w:rPr>
        <w:tab/>
      </w:r>
      <w:r w:rsidR="00FE4C51" w:rsidRPr="00AC3350">
        <w:rPr>
          <w:rFonts w:cstheme="minorHAnsi"/>
        </w:rPr>
        <w:tab/>
      </w:r>
      <w:r w:rsidR="00FE4C51">
        <w:rPr>
          <w:rFonts w:cstheme="minorHAnsi"/>
        </w:rPr>
        <w:t xml:space="preserve">    </w:t>
      </w:r>
      <w:r w:rsidR="00FE4C51" w:rsidRPr="00AC3350">
        <w:rPr>
          <w:rFonts w:cstheme="minorHAnsi"/>
        </w:rPr>
        <w:t>___</w:t>
      </w:r>
      <w:r>
        <w:rPr>
          <w:rFonts w:cstheme="minorHAnsi"/>
        </w:rPr>
        <w:t>X</w:t>
      </w:r>
      <w:r w:rsidR="00FE4C51" w:rsidRPr="00AC3350">
        <w:rPr>
          <w:rFonts w:cstheme="minorHAnsi"/>
        </w:rPr>
        <w:t>__Tabled</w:t>
      </w:r>
    </w:p>
    <w:p w:rsidR="00FE4C51" w:rsidRPr="00161BA3" w:rsidRDefault="00FE4C51" w:rsidP="00FE4C51">
      <w:pPr>
        <w:tabs>
          <w:tab w:val="left" w:pos="1080"/>
          <w:tab w:val="left" w:pos="1440"/>
        </w:tabs>
        <w:autoSpaceDE w:val="0"/>
        <w:autoSpaceDN w:val="0"/>
        <w:adjustRightInd w:val="0"/>
        <w:spacing w:after="0"/>
        <w:ind w:left="1080"/>
        <w:rPr>
          <w:rFonts w:cstheme="minorHAnsi"/>
          <w:b/>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2021-214</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Pr="00782E9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AUTO 148 Vehicle Safety, Comfort and Convenience Systems</w:t>
      </w:r>
    </w:p>
    <w:p w:rsidR="00FE4C51" w:rsidRDefault="00FE4C51" w:rsidP="00FE4C51">
      <w:pPr>
        <w:tabs>
          <w:tab w:val="left" w:pos="1080"/>
          <w:tab w:val="left" w:pos="1440"/>
        </w:tabs>
        <w:autoSpaceDE w:val="0"/>
        <w:autoSpaceDN w:val="0"/>
        <w:adjustRightInd w:val="0"/>
        <w:spacing w:after="0"/>
        <w:ind w:left="1080"/>
        <w:rPr>
          <w:rFonts w:cstheme="minorHAnsi"/>
        </w:rPr>
      </w:pPr>
      <w:r w:rsidRPr="00161BA3">
        <w:rPr>
          <w:rFonts w:cstheme="minorHAnsi"/>
        </w:rPr>
        <w:t>This course introduces students to the fundamentals of automotive safety, comfort, and convenience systems related to the advanced drivers assistance systems (ADAS) in modern automobiles. Students learn how to use specific tools and equipment, and how to perform basic repair and maintenance operations safely. Emphasis is placed on the lane change assist, crash avoidance, adapted cruise control, camera and ultra-sonic sensors, keyless entry, supplemental restraint system (SRS) airbag, anti-lock braking (ABS) and traction control, air-conditioning and heating, lighting, and theft deterrence systems. Service information systems, electrical circuits, symbols and circuit diagrams, and other, related topics are also discussed. This course requires students to have a solid background regarding the technical knowledge of basic automotive electrical and electronic systems.</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 xml:space="preserve">s moved by </w:t>
      </w:r>
      <w:r w:rsidR="00112236">
        <w:rPr>
          <w:rFonts w:cstheme="minorHAnsi"/>
        </w:rPr>
        <w:t>Jannine Livingston</w:t>
      </w:r>
      <w:r w:rsidR="00D65646">
        <w:rPr>
          <w:rFonts w:cstheme="minorHAnsi"/>
        </w:rPr>
        <w:t xml:space="preserve">; seconded by </w:t>
      </w:r>
      <w:r w:rsidR="00112236">
        <w:rPr>
          <w:rFonts w:cstheme="minorHAnsi"/>
        </w:rPr>
        <w:t>Jennifer Tanaka</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112236" w:rsidRDefault="00112236" w:rsidP="00FE4C51">
      <w:pPr>
        <w:tabs>
          <w:tab w:val="left" w:pos="1080"/>
          <w:tab w:val="left" w:pos="1440"/>
        </w:tabs>
        <w:autoSpaceDE w:val="0"/>
        <w:autoSpaceDN w:val="0"/>
        <w:adjustRightInd w:val="0"/>
        <w:spacing w:after="0"/>
        <w:rPr>
          <w:rFonts w:cstheme="minorHAnsi"/>
        </w:rPr>
      </w:pPr>
    </w:p>
    <w:p w:rsidR="00112236" w:rsidRPr="008B5651" w:rsidRDefault="00112236" w:rsidP="00FE4C51">
      <w:pPr>
        <w:tabs>
          <w:tab w:val="left" w:pos="1080"/>
          <w:tab w:val="left" w:pos="1440"/>
        </w:tabs>
        <w:autoSpaceDE w:val="0"/>
        <w:autoSpaceDN w:val="0"/>
        <w:adjustRightInd w:val="0"/>
        <w:spacing w:after="0"/>
        <w:rPr>
          <w:rFonts w:cstheme="minorHAnsi"/>
          <w:i/>
        </w:rPr>
      </w:pPr>
      <w:r>
        <w:rPr>
          <w:rFonts w:cstheme="minorHAnsi"/>
        </w:rPr>
        <w:tab/>
      </w:r>
      <w:r w:rsidRPr="008B5651">
        <w:rPr>
          <w:rFonts w:cstheme="minorHAnsi"/>
          <w:i/>
        </w:rPr>
        <w:t xml:space="preserve">It was moved by Jannine Livingston; seconded by Melissa Rifino-Juarez to take </w:t>
      </w:r>
      <w:r w:rsidRPr="008B5651">
        <w:rPr>
          <w:rFonts w:cstheme="minorHAnsi"/>
          <w:b/>
          <w:i/>
        </w:rPr>
        <w:t>item 2021-215</w:t>
      </w:r>
      <w:r w:rsidRPr="008B5651">
        <w:rPr>
          <w:rFonts w:cstheme="minorHAnsi"/>
          <w:i/>
        </w:rPr>
        <w:t xml:space="preserve"> thru </w:t>
      </w:r>
    </w:p>
    <w:p w:rsidR="00112236" w:rsidRPr="008B5651" w:rsidRDefault="00112236" w:rsidP="00FE4C51">
      <w:pPr>
        <w:tabs>
          <w:tab w:val="left" w:pos="1080"/>
          <w:tab w:val="left" w:pos="1440"/>
        </w:tabs>
        <w:autoSpaceDE w:val="0"/>
        <w:autoSpaceDN w:val="0"/>
        <w:adjustRightInd w:val="0"/>
        <w:spacing w:after="0"/>
        <w:rPr>
          <w:rFonts w:cstheme="minorHAnsi"/>
          <w:i/>
        </w:rPr>
      </w:pPr>
      <w:r w:rsidRPr="008B5651">
        <w:rPr>
          <w:rFonts w:cstheme="minorHAnsi"/>
          <w:i/>
        </w:rPr>
        <w:tab/>
      </w:r>
      <w:r w:rsidRPr="008B5651">
        <w:rPr>
          <w:rFonts w:cstheme="minorHAnsi"/>
          <w:b/>
          <w:i/>
        </w:rPr>
        <w:t>item 2021-221</w:t>
      </w:r>
      <w:r w:rsidRPr="008B5651">
        <w:rPr>
          <w:rFonts w:cstheme="minorHAnsi"/>
          <w:i/>
        </w:rPr>
        <w:t xml:space="preserve"> as a group.</w:t>
      </w:r>
    </w:p>
    <w:p w:rsidR="00FE4C51" w:rsidRPr="00161BA3"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2021-215</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CARP 040J Advanced Print Reading</w:t>
      </w:r>
    </w:p>
    <w:p w:rsidR="00FE4C51" w:rsidRDefault="00FE4C51" w:rsidP="00FE4C51">
      <w:pPr>
        <w:tabs>
          <w:tab w:val="left" w:pos="1080"/>
          <w:tab w:val="left" w:pos="1440"/>
        </w:tabs>
        <w:autoSpaceDE w:val="0"/>
        <w:autoSpaceDN w:val="0"/>
        <w:adjustRightInd w:val="0"/>
        <w:spacing w:after="0"/>
        <w:ind w:left="1080"/>
        <w:rPr>
          <w:rFonts w:cstheme="minorHAnsi"/>
        </w:rPr>
      </w:pPr>
      <w:r w:rsidRPr="00161BA3">
        <w:rPr>
          <w:rFonts w:cstheme="minorHAnsi"/>
        </w:rPr>
        <w:lastRenderedPageBreak/>
        <w:t>This course is designed to meet the needs of indentured apprentices with the State of California who are interested in the carpentry industry. The course covers required and supplemental instruction in advanced print reading. In this course, students analyze multi-view drawings to determine construction type, locate benchmark and building elements, review codes and references, and perform calculations for construction planning. A closer look at specifications with the instructors helps students understand how they are formatted and used to clarify specific project design outcomes. Additionally, tips for troubleshooting installation, complying with codes, and managing project scope and quality of construction prepare students for jobsite leadership.</w:t>
      </w:r>
    </w:p>
    <w:p w:rsidR="00FE4C51" w:rsidRDefault="00FE4C51" w:rsidP="00112236">
      <w:pPr>
        <w:autoSpaceDE w:val="0"/>
        <w:autoSpaceDN w:val="0"/>
        <w:adjustRightInd w:val="0"/>
        <w:spacing w:after="0" w:line="240" w:lineRule="auto"/>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_____Tabled</w:t>
      </w:r>
    </w:p>
    <w:p w:rsidR="00FE4C51" w:rsidRPr="00161BA3"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2021-216</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CARP 040N Green Building &amp; Weatherization</w:t>
      </w:r>
    </w:p>
    <w:p w:rsidR="00FE4C51" w:rsidRDefault="00FE4C51" w:rsidP="00FE4C51">
      <w:pPr>
        <w:tabs>
          <w:tab w:val="left" w:pos="1080"/>
          <w:tab w:val="left" w:pos="1440"/>
        </w:tabs>
        <w:autoSpaceDE w:val="0"/>
        <w:autoSpaceDN w:val="0"/>
        <w:adjustRightInd w:val="0"/>
        <w:spacing w:after="0"/>
        <w:ind w:left="1080"/>
        <w:rPr>
          <w:rFonts w:cstheme="minorHAnsi"/>
        </w:rPr>
      </w:pPr>
      <w:r w:rsidRPr="00161BA3">
        <w:rPr>
          <w:rFonts w:cstheme="minorHAnsi"/>
        </w:rPr>
        <w:t>This course is designed to meet the needs of indentured apprentices with the State of California who are interested in the carpentry industry. The course begins with a detailed explanation of sustainable building science, materials recycling, and whole house audits, as well as a discussion of construction components and systems that contribute to energy efficiency. The differences in structural design such as joints, framing, windows and door openings, floors, and attics are evaluated for issues related to air flow and stack effect in conditioned spaces. Instruction includes thermal principles, air exchange rates, controlling air leakage, and ratings for insulation and fenestration, as well as air sealing methods. Best practices for renovation construction are demonstrated during practical exercises focused on implementing energy audit recommendations for insulation, air leak/duct sealing, window replacement, water conservation, hazard and moisture remediation and appliance upgrades, and combustion appliance zones (CAZ). Techniques and devices used to maintain healthy air quality during construction are employed for applicable activities.</w:t>
      </w:r>
    </w:p>
    <w:p w:rsidR="00FE4C51" w:rsidRDefault="00FE4C51" w:rsidP="00112236">
      <w:pPr>
        <w:autoSpaceDE w:val="0"/>
        <w:autoSpaceDN w:val="0"/>
        <w:adjustRightInd w:val="0"/>
        <w:spacing w:after="0" w:line="240" w:lineRule="auto"/>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161BA3"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2021-217</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CARP 040V Basic Metal Framing</w:t>
      </w:r>
    </w:p>
    <w:p w:rsidR="00FE4C51" w:rsidRDefault="00FE4C51" w:rsidP="00FE4C51">
      <w:pPr>
        <w:tabs>
          <w:tab w:val="left" w:pos="1080"/>
          <w:tab w:val="left" w:pos="1440"/>
        </w:tabs>
        <w:autoSpaceDE w:val="0"/>
        <w:autoSpaceDN w:val="0"/>
        <w:adjustRightInd w:val="0"/>
        <w:spacing w:after="0"/>
        <w:ind w:left="1080"/>
        <w:rPr>
          <w:rFonts w:cstheme="minorHAnsi"/>
        </w:rPr>
      </w:pPr>
      <w:r w:rsidRPr="00161BA3">
        <w:rPr>
          <w:rFonts w:cstheme="minorHAnsi"/>
        </w:rPr>
        <w:t>This course is designed to meet the needs of indentured apprentices with the State of California who are interested in the carpentry industry. The course provides an overview of residential metal framing theory and construction techniques. Students interpret prints for job planning and estimating materials, and learn about layout and detail wall plates for locating all wall and truss components and openings. Instruction includes measuring techniques, mathematical principles, wall and roof assembly, and installation techniques.</w:t>
      </w:r>
    </w:p>
    <w:p w:rsidR="00FE4C51" w:rsidRDefault="00FE4C51" w:rsidP="00112236">
      <w:pPr>
        <w:autoSpaceDE w:val="0"/>
        <w:autoSpaceDN w:val="0"/>
        <w:adjustRightInd w:val="0"/>
        <w:spacing w:after="0" w:line="240" w:lineRule="auto"/>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161BA3"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2021-218</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CARP 050A Basic Commercial Framing</w:t>
      </w:r>
    </w:p>
    <w:p w:rsidR="00FE4C51" w:rsidRDefault="00FE4C51" w:rsidP="00FE4C51">
      <w:pPr>
        <w:tabs>
          <w:tab w:val="left" w:pos="1080"/>
          <w:tab w:val="left" w:pos="1440"/>
        </w:tabs>
        <w:autoSpaceDE w:val="0"/>
        <w:autoSpaceDN w:val="0"/>
        <w:adjustRightInd w:val="0"/>
        <w:spacing w:after="0"/>
        <w:ind w:left="1080"/>
        <w:rPr>
          <w:rFonts w:cstheme="minorHAnsi"/>
        </w:rPr>
      </w:pPr>
      <w:r w:rsidRPr="00161BA3">
        <w:rPr>
          <w:rFonts w:cstheme="minorHAnsi"/>
        </w:rPr>
        <w:t xml:space="preserve">This course is designed to meet the needs of indentured apprentices with the State of California who are interested in the carpentry industry. The course introduces students to the basic rake wall framing theory and commercial construction techniques and materials. Students use floor plan interpretation for job planning, design recognition, and determining materials. Students lay out and detail wall plates for locating basic rake wall components and door openings typically found in commercial construction applications. </w:t>
      </w:r>
      <w:r w:rsidRPr="00161BA3">
        <w:rPr>
          <w:rFonts w:cstheme="minorHAnsi"/>
        </w:rPr>
        <w:lastRenderedPageBreak/>
        <w:t>Instruction includes measuring skills, mathematical principles, wall assembly and installation procedures, and details about how structural connections are made.</w:t>
      </w:r>
    </w:p>
    <w:p w:rsidR="00FE4C51" w:rsidRDefault="00FE4C51" w:rsidP="00112236">
      <w:pPr>
        <w:autoSpaceDE w:val="0"/>
        <w:autoSpaceDN w:val="0"/>
        <w:adjustRightInd w:val="0"/>
        <w:spacing w:after="0" w:line="240" w:lineRule="auto"/>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161BA3"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2021-219</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CARP 050B Cabinet Installation</w:t>
      </w:r>
    </w:p>
    <w:p w:rsidR="00FE4C51" w:rsidRDefault="00FE4C51" w:rsidP="00112236">
      <w:pPr>
        <w:tabs>
          <w:tab w:val="left" w:pos="1080"/>
          <w:tab w:val="left" w:pos="1440"/>
        </w:tabs>
        <w:autoSpaceDE w:val="0"/>
        <w:autoSpaceDN w:val="0"/>
        <w:adjustRightInd w:val="0"/>
        <w:spacing w:after="0"/>
        <w:ind w:left="1080"/>
        <w:rPr>
          <w:rFonts w:cstheme="minorHAnsi"/>
        </w:rPr>
      </w:pPr>
      <w:r w:rsidRPr="00161BA3">
        <w:rPr>
          <w:rFonts w:cstheme="minorHAnsi"/>
        </w:rPr>
        <w:t>This course is designed to meet the needs of indentured apprentices with the State of California who are interested in the carpentry industry. The course provides procedures for design layout, cabinet installation, and attaching countertops, with emphasis placed on print interpretation, job planning, scribing techniques, and proper installation sequence. Students use methods and specific procedures to install typical upper and lower cabinetry units and countertops.</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161BA3"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2021-220</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CARP 050C Doors and Door Hardware</w:t>
      </w:r>
    </w:p>
    <w:p w:rsidR="00FE4C51" w:rsidRDefault="00FE4C51" w:rsidP="00FE4C51">
      <w:pPr>
        <w:tabs>
          <w:tab w:val="left" w:pos="1080"/>
          <w:tab w:val="left" w:pos="1440"/>
        </w:tabs>
        <w:autoSpaceDE w:val="0"/>
        <w:autoSpaceDN w:val="0"/>
        <w:adjustRightInd w:val="0"/>
        <w:spacing w:after="0"/>
        <w:ind w:left="1080"/>
        <w:rPr>
          <w:rFonts w:cstheme="minorHAnsi"/>
        </w:rPr>
      </w:pPr>
      <w:r w:rsidRPr="00161BA3">
        <w:rPr>
          <w:rFonts w:cstheme="minorHAnsi"/>
        </w:rPr>
        <w:t>This course is designed to meet the needs of indentured apprentices with the State of California who are interested in the carpentry industry. The course covers the installation processes for several types of security and exit door hardware. Topics include electrical and card reader systems, and emphasis is placed on print interpretation, codes, door schedules, symbols, and hardware recognition. Students use the methods and procedures they learn to install selected door and hardware systems.</w:t>
      </w:r>
    </w:p>
    <w:p w:rsidR="00FE4C51" w:rsidRDefault="00FE4C51" w:rsidP="00112236">
      <w:pPr>
        <w:autoSpaceDE w:val="0"/>
        <w:autoSpaceDN w:val="0"/>
        <w:adjustRightInd w:val="0"/>
        <w:spacing w:after="0" w:line="240" w:lineRule="auto"/>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161BA3"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2021-221</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CARP 050D Basic Stairs</w:t>
      </w:r>
    </w:p>
    <w:p w:rsidR="00FE4C51" w:rsidRDefault="00FE4C51" w:rsidP="00112236">
      <w:pPr>
        <w:tabs>
          <w:tab w:val="left" w:pos="1080"/>
          <w:tab w:val="left" w:pos="1440"/>
        </w:tabs>
        <w:autoSpaceDE w:val="0"/>
        <w:autoSpaceDN w:val="0"/>
        <w:adjustRightInd w:val="0"/>
        <w:spacing w:after="0"/>
        <w:ind w:left="1080"/>
        <w:rPr>
          <w:rFonts w:cstheme="minorHAnsi"/>
        </w:rPr>
      </w:pPr>
      <w:r w:rsidRPr="00161BA3">
        <w:rPr>
          <w:rFonts w:cstheme="minorHAnsi"/>
        </w:rPr>
        <w:t>This course is designed to meet the needs of indentured apprentices with the State of California who are interested in the carpentry industry. The course introduces students to stair framing theory, terminology, and construction techniques. Students interpret floor plans and drawing elevations for job planning and to layout and detail stair stringers. Methods for calculating the number of stairs, landing height, stair threads, and riser dimensions are presented and practiced. Instruction includes measuring skills, mathematical principles, stair and handrail fabrication, assembly, and installation.</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161BA3"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2021-222</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CD 110 Principles and Practices of Early Childhood Education</w:t>
      </w:r>
    </w:p>
    <w:p w:rsidR="00FE4C51" w:rsidRDefault="00FE4C51" w:rsidP="00FE4C51">
      <w:pPr>
        <w:tabs>
          <w:tab w:val="left" w:pos="1080"/>
          <w:tab w:val="left" w:pos="1440"/>
        </w:tabs>
        <w:autoSpaceDE w:val="0"/>
        <w:autoSpaceDN w:val="0"/>
        <w:adjustRightInd w:val="0"/>
        <w:spacing w:after="0"/>
        <w:ind w:left="1080"/>
        <w:rPr>
          <w:rFonts w:cstheme="minorHAnsi"/>
        </w:rPr>
      </w:pPr>
      <w:r w:rsidRPr="00736CC9">
        <w:rPr>
          <w:rFonts w:cstheme="minorHAnsi"/>
        </w:rPr>
        <w:t xml:space="preserve">This course is designed for students who seek to work in educational programs for children from birth to age eight. The course examines the underlying theoretical principles of developmentally appropriate practices applied to programs and environments, emphasizing the key role of relationship, constructive adult-child interaction, and teaching strategies in supporting physical, social, creative, and intellectual development for all children. This course includes a review of the historical roots or early childhood programs and the evolution of the professional practices promoting advocacy, ethics, and professional identity. This course applies towards the childcare licensing category 3 (DS3) as authorized by Title 22 within the California </w:t>
      </w:r>
      <w:r w:rsidRPr="00736CC9">
        <w:rPr>
          <w:rFonts w:cstheme="minorHAnsi"/>
        </w:rPr>
        <w:lastRenderedPageBreak/>
        <w:t>Department of Social Services (CDSS), as well as the California teacher credentialing requirements for the child development permit.</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 xml:space="preserve">s moved by </w:t>
      </w:r>
      <w:r w:rsidR="008B5651">
        <w:rPr>
          <w:rFonts w:cstheme="minorHAnsi"/>
        </w:rPr>
        <w:t>Alex Gardos</w:t>
      </w:r>
      <w:r w:rsidR="00D65646">
        <w:rPr>
          <w:rFonts w:cstheme="minorHAnsi"/>
        </w:rPr>
        <w:t>; seconded by</w:t>
      </w:r>
      <w:r w:rsidR="008B5651">
        <w:rPr>
          <w:rFonts w:cstheme="minorHAnsi"/>
        </w:rPr>
        <w:t xml:space="preserve"> Jannine Livingston</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736CC9"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2021-223</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CHST 101 Introduction to Chicana/o/x Studies</w:t>
      </w:r>
    </w:p>
    <w:p w:rsidR="00FE4C51" w:rsidRDefault="00FE4C51" w:rsidP="00FE4C51">
      <w:pPr>
        <w:tabs>
          <w:tab w:val="left" w:pos="1080"/>
          <w:tab w:val="left" w:pos="1440"/>
        </w:tabs>
        <w:autoSpaceDE w:val="0"/>
        <w:autoSpaceDN w:val="0"/>
        <w:adjustRightInd w:val="0"/>
        <w:spacing w:after="0"/>
        <w:ind w:left="1080"/>
        <w:rPr>
          <w:rFonts w:cstheme="minorHAnsi"/>
        </w:rPr>
      </w:pPr>
      <w:r w:rsidRPr="00736CC9">
        <w:rPr>
          <w:rFonts w:cstheme="minorHAnsi"/>
        </w:rPr>
        <w:t>This introductory-level course examines cultural, economic, educational, and political issues as they impact Chicana/o/x people in the U.S. Topics include Chicana/o/x identity, ethnic and racial paradigms, gender, language, race, educational attainment, immigration, labor, and poverty. Students interested in this course may include individuals with familial or personal connections to the Chicana/o/x (i.e., Mexican-American) community and/or those who intend to work in environments with high concentrations of this population.</w:t>
      </w:r>
    </w:p>
    <w:p w:rsidR="00FE4C51"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 xml:space="preserve">s moved by </w:t>
      </w:r>
      <w:r w:rsidR="008B5651">
        <w:rPr>
          <w:rFonts w:cstheme="minorHAnsi"/>
        </w:rPr>
        <w:t>Alex Gardos</w:t>
      </w:r>
      <w:r w:rsidR="00D65646">
        <w:rPr>
          <w:rFonts w:cstheme="minorHAnsi"/>
        </w:rPr>
        <w:t xml:space="preserve">; seconded by </w:t>
      </w:r>
      <w:r w:rsidR="008B5651">
        <w:rPr>
          <w:rFonts w:cstheme="minorHAnsi"/>
        </w:rPr>
        <w:t>Jannine Livingston</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736CC9" w:rsidRDefault="00FE4C51" w:rsidP="00FE4C51">
      <w:pPr>
        <w:tabs>
          <w:tab w:val="left" w:pos="1080"/>
          <w:tab w:val="left" w:pos="1440"/>
        </w:tabs>
        <w:autoSpaceDE w:val="0"/>
        <w:autoSpaceDN w:val="0"/>
        <w:adjustRightInd w:val="0"/>
        <w:spacing w:after="0"/>
        <w:ind w:left="1080"/>
        <w:rPr>
          <w:rFonts w:cstheme="minorHAnsi"/>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2021-224</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ANIM 101 Introduction to Digital 3-D Animation</w:t>
      </w:r>
    </w:p>
    <w:p w:rsidR="00FE4C51" w:rsidRDefault="00FE4C51" w:rsidP="00FE4C51">
      <w:pPr>
        <w:tabs>
          <w:tab w:val="left" w:pos="1080"/>
          <w:tab w:val="left" w:pos="1440"/>
        </w:tabs>
        <w:autoSpaceDE w:val="0"/>
        <w:autoSpaceDN w:val="0"/>
        <w:adjustRightInd w:val="0"/>
        <w:spacing w:after="0"/>
        <w:ind w:left="1080"/>
        <w:rPr>
          <w:rFonts w:cstheme="minorHAnsi"/>
          <w:b/>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s moved by</w:t>
      </w:r>
      <w:r w:rsidR="008B5651">
        <w:rPr>
          <w:rFonts w:cstheme="minorHAnsi"/>
        </w:rPr>
        <w:t xml:space="preserve"> Alex Gardos; seconded by Jennifer Tanaka</w:t>
      </w:r>
      <w:r>
        <w:rPr>
          <w:rFonts w:cstheme="minorHAnsi"/>
        </w:rPr>
        <w:t>.</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8B5651" w:rsidRDefault="008B5651" w:rsidP="00FE4C51">
      <w:pPr>
        <w:tabs>
          <w:tab w:val="left" w:pos="1080"/>
          <w:tab w:val="left" w:pos="1440"/>
        </w:tabs>
        <w:autoSpaceDE w:val="0"/>
        <w:autoSpaceDN w:val="0"/>
        <w:adjustRightInd w:val="0"/>
        <w:spacing w:after="0"/>
        <w:rPr>
          <w:rFonts w:cstheme="minorHAnsi"/>
        </w:rPr>
      </w:pPr>
    </w:p>
    <w:p w:rsidR="008B5651" w:rsidRPr="008B5651" w:rsidRDefault="008B5651" w:rsidP="008B5651">
      <w:pPr>
        <w:tabs>
          <w:tab w:val="left" w:pos="1080"/>
          <w:tab w:val="left" w:pos="1440"/>
        </w:tabs>
        <w:autoSpaceDE w:val="0"/>
        <w:autoSpaceDN w:val="0"/>
        <w:adjustRightInd w:val="0"/>
        <w:spacing w:after="0"/>
        <w:ind w:left="1080"/>
        <w:rPr>
          <w:rFonts w:cstheme="minorHAnsi"/>
          <w:i/>
        </w:rPr>
      </w:pPr>
      <w:r w:rsidRPr="008B5651">
        <w:rPr>
          <w:rFonts w:cstheme="minorHAnsi"/>
          <w:i/>
        </w:rPr>
        <w:t xml:space="preserve">It was moved by Alex Gardos; seconded by Wendy Carrera to review </w:t>
      </w:r>
      <w:r w:rsidRPr="008B5651">
        <w:rPr>
          <w:rFonts w:cstheme="minorHAnsi"/>
          <w:b/>
          <w:i/>
        </w:rPr>
        <w:t>item 2021-225</w:t>
      </w:r>
      <w:r w:rsidRPr="008B5651">
        <w:rPr>
          <w:rFonts w:cstheme="minorHAnsi"/>
          <w:i/>
        </w:rPr>
        <w:t xml:space="preserve"> thru </w:t>
      </w:r>
      <w:r w:rsidRPr="008B5651">
        <w:rPr>
          <w:rFonts w:cstheme="minorHAnsi"/>
          <w:b/>
          <w:i/>
        </w:rPr>
        <w:t>item 2021-227</w:t>
      </w:r>
      <w:r w:rsidRPr="008B5651">
        <w:rPr>
          <w:rFonts w:cstheme="minorHAnsi"/>
          <w:i/>
        </w:rPr>
        <w:t xml:space="preserve"> as a group.</w:t>
      </w:r>
    </w:p>
    <w:p w:rsidR="00FE4C51" w:rsidRDefault="00FE4C51" w:rsidP="00FE4C51">
      <w:pPr>
        <w:tabs>
          <w:tab w:val="left" w:pos="1080"/>
          <w:tab w:val="left" w:pos="1440"/>
        </w:tabs>
        <w:autoSpaceDE w:val="0"/>
        <w:autoSpaceDN w:val="0"/>
        <w:adjustRightInd w:val="0"/>
        <w:spacing w:after="0"/>
        <w:ind w:left="1080"/>
        <w:rPr>
          <w:rFonts w:cstheme="minorHAnsi"/>
          <w:b/>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2021-225</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ANIM 105 Principles of 3-D Digital Animation</w:t>
      </w:r>
    </w:p>
    <w:p w:rsidR="00FE4C51" w:rsidRDefault="00FE4C51" w:rsidP="00953BC5">
      <w:pPr>
        <w:autoSpaceDE w:val="0"/>
        <w:autoSpaceDN w:val="0"/>
        <w:adjustRightInd w:val="0"/>
        <w:spacing w:after="0" w:line="240" w:lineRule="auto"/>
        <w:rPr>
          <w:rFonts w:cstheme="minorHAnsi"/>
        </w:rPr>
      </w:pPr>
    </w:p>
    <w:p w:rsidR="00FE4C51" w:rsidRP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Default="00FE4C51" w:rsidP="00FE4C51">
      <w:pPr>
        <w:tabs>
          <w:tab w:val="left" w:pos="1080"/>
          <w:tab w:val="left" w:pos="1440"/>
        </w:tabs>
        <w:autoSpaceDE w:val="0"/>
        <w:autoSpaceDN w:val="0"/>
        <w:adjustRightInd w:val="0"/>
        <w:spacing w:after="0"/>
        <w:ind w:left="1080"/>
        <w:rPr>
          <w:rFonts w:cstheme="minorHAnsi"/>
          <w:b/>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2021-226</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ANIM 110 Digital Character Animation</w:t>
      </w:r>
    </w:p>
    <w:p w:rsidR="00FE4C51" w:rsidRDefault="00FE4C51" w:rsidP="00953BC5">
      <w:pPr>
        <w:autoSpaceDE w:val="0"/>
        <w:autoSpaceDN w:val="0"/>
        <w:adjustRightInd w:val="0"/>
        <w:spacing w:after="0" w:line="240" w:lineRule="auto"/>
        <w:rPr>
          <w:rFonts w:cstheme="minorHAnsi"/>
        </w:rPr>
      </w:pPr>
    </w:p>
    <w:p w:rsidR="00FE4C51" w:rsidRP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Default="00FE4C51" w:rsidP="00FE4C51">
      <w:pPr>
        <w:tabs>
          <w:tab w:val="left" w:pos="1080"/>
          <w:tab w:val="left" w:pos="1440"/>
        </w:tabs>
        <w:autoSpaceDE w:val="0"/>
        <w:autoSpaceDN w:val="0"/>
        <w:adjustRightInd w:val="0"/>
        <w:spacing w:after="0"/>
        <w:ind w:left="1080"/>
        <w:rPr>
          <w:rFonts w:cstheme="minorHAnsi"/>
          <w:b/>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2021-227</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ANIM 130 Modeling for Games</w:t>
      </w:r>
    </w:p>
    <w:p w:rsidR="00FE4C51" w:rsidRDefault="00FE4C51" w:rsidP="00953BC5">
      <w:pPr>
        <w:autoSpaceDE w:val="0"/>
        <w:autoSpaceDN w:val="0"/>
        <w:adjustRightInd w:val="0"/>
        <w:spacing w:after="0" w:line="240" w:lineRule="auto"/>
        <w:rPr>
          <w:rFonts w:cstheme="minorHAnsi"/>
        </w:rPr>
      </w:pPr>
    </w:p>
    <w:p w:rsidR="00FE4C51" w:rsidRP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Default="00FE4C51" w:rsidP="00FE4C51">
      <w:pPr>
        <w:tabs>
          <w:tab w:val="left" w:pos="1080"/>
          <w:tab w:val="left" w:pos="1440"/>
        </w:tabs>
        <w:autoSpaceDE w:val="0"/>
        <w:autoSpaceDN w:val="0"/>
        <w:adjustRightInd w:val="0"/>
        <w:spacing w:after="0"/>
        <w:ind w:left="1080"/>
        <w:rPr>
          <w:rFonts w:cstheme="minorHAnsi"/>
          <w:b/>
        </w:rPr>
      </w:pPr>
    </w:p>
    <w:p w:rsidR="00953BC5" w:rsidRDefault="00953BC5" w:rsidP="00FE4C51">
      <w:pPr>
        <w:tabs>
          <w:tab w:val="left" w:pos="1080"/>
          <w:tab w:val="left" w:pos="1440"/>
        </w:tabs>
        <w:autoSpaceDE w:val="0"/>
        <w:autoSpaceDN w:val="0"/>
        <w:adjustRightInd w:val="0"/>
        <w:spacing w:after="0"/>
        <w:ind w:left="1080"/>
        <w:rPr>
          <w:rFonts w:cstheme="minorHAnsi"/>
          <w:b/>
        </w:rPr>
      </w:pPr>
    </w:p>
    <w:p w:rsidR="00FE4C51"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2021-228</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CHST 101 Introduction to Chicana/o/x Studies</w:t>
      </w:r>
    </w:p>
    <w:p w:rsidR="00FE4C51" w:rsidRDefault="00FE4C51" w:rsidP="00FE4C51">
      <w:pPr>
        <w:tabs>
          <w:tab w:val="left" w:pos="1080"/>
          <w:tab w:val="left" w:pos="1440"/>
        </w:tabs>
        <w:autoSpaceDE w:val="0"/>
        <w:autoSpaceDN w:val="0"/>
        <w:adjustRightInd w:val="0"/>
        <w:spacing w:after="0"/>
        <w:ind w:left="1080"/>
        <w:rPr>
          <w:rFonts w:cstheme="minorHAnsi"/>
          <w:b/>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D65646">
        <w:rPr>
          <w:rFonts w:cstheme="minorHAnsi"/>
        </w:rPr>
        <w:t xml:space="preserve">s moved by </w:t>
      </w:r>
      <w:r w:rsidR="00953BC5">
        <w:rPr>
          <w:rFonts w:cstheme="minorHAnsi"/>
        </w:rPr>
        <w:t>Alex Gardos</w:t>
      </w:r>
      <w:r w:rsidR="00D65646">
        <w:rPr>
          <w:rFonts w:cstheme="minorHAnsi"/>
        </w:rPr>
        <w:t xml:space="preserve">; seconded by </w:t>
      </w:r>
      <w:r w:rsidR="00953BC5">
        <w:rPr>
          <w:rFonts w:cstheme="minorHAnsi"/>
        </w:rPr>
        <w:t>Melissa Rifino-Juarez.</w:t>
      </w:r>
    </w:p>
    <w:p w:rsidR="00FE4C51" w:rsidRDefault="00FE4C51" w:rsidP="00FE4C51">
      <w:pPr>
        <w:autoSpaceDE w:val="0"/>
        <w:autoSpaceDN w:val="0"/>
        <w:adjustRightInd w:val="0"/>
        <w:spacing w:after="0" w:line="240" w:lineRule="auto"/>
        <w:ind w:left="1440" w:hanging="360"/>
        <w:rPr>
          <w:rFonts w:cstheme="minorHAnsi"/>
        </w:rPr>
      </w:pPr>
    </w:p>
    <w:p w:rsidR="00FE4C51" w:rsidRP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E4C51" w:rsidRPr="00953BC5" w:rsidRDefault="00FE4C51" w:rsidP="00FE4C51">
      <w:pPr>
        <w:tabs>
          <w:tab w:val="left" w:pos="1080"/>
          <w:tab w:val="left" w:pos="1440"/>
        </w:tabs>
        <w:autoSpaceDE w:val="0"/>
        <w:autoSpaceDN w:val="0"/>
        <w:adjustRightInd w:val="0"/>
        <w:spacing w:after="0"/>
        <w:ind w:left="1080"/>
        <w:rPr>
          <w:rFonts w:cstheme="minorHAnsi"/>
          <w:i/>
        </w:rPr>
      </w:pPr>
    </w:p>
    <w:p w:rsidR="00953BC5" w:rsidRDefault="00953BC5" w:rsidP="00FE4C51">
      <w:pPr>
        <w:tabs>
          <w:tab w:val="left" w:pos="1080"/>
          <w:tab w:val="left" w:pos="1440"/>
        </w:tabs>
        <w:autoSpaceDE w:val="0"/>
        <w:autoSpaceDN w:val="0"/>
        <w:adjustRightInd w:val="0"/>
        <w:spacing w:after="0"/>
        <w:ind w:left="1080"/>
        <w:rPr>
          <w:rFonts w:cstheme="minorHAnsi"/>
          <w:i/>
        </w:rPr>
      </w:pPr>
      <w:r w:rsidRPr="00953BC5">
        <w:rPr>
          <w:rFonts w:cstheme="minorHAnsi"/>
          <w:i/>
        </w:rPr>
        <w:t xml:space="preserve">Due to time constraints </w:t>
      </w:r>
      <w:r w:rsidRPr="00953BC5">
        <w:rPr>
          <w:rFonts w:cstheme="minorHAnsi"/>
          <w:b/>
          <w:i/>
        </w:rPr>
        <w:t>item 2021-229</w:t>
      </w:r>
      <w:r w:rsidRPr="00953BC5">
        <w:rPr>
          <w:rFonts w:cstheme="minorHAnsi"/>
          <w:i/>
        </w:rPr>
        <w:t xml:space="preserve"> and </w:t>
      </w:r>
      <w:r>
        <w:rPr>
          <w:rFonts w:cstheme="minorHAnsi"/>
          <w:i/>
        </w:rPr>
        <w:t xml:space="preserve">item </w:t>
      </w:r>
      <w:r w:rsidRPr="00953BC5">
        <w:rPr>
          <w:rFonts w:cstheme="minorHAnsi"/>
          <w:b/>
          <w:i/>
        </w:rPr>
        <w:t>2021-230</w:t>
      </w:r>
      <w:r w:rsidRPr="00953BC5">
        <w:rPr>
          <w:rFonts w:cstheme="minorHAnsi"/>
          <w:i/>
        </w:rPr>
        <w:t xml:space="preserve"> will be moved to the next agenda.</w:t>
      </w:r>
    </w:p>
    <w:p w:rsidR="00953BC5" w:rsidRPr="00953BC5" w:rsidRDefault="00953BC5" w:rsidP="00FE4C51">
      <w:pPr>
        <w:tabs>
          <w:tab w:val="left" w:pos="1080"/>
          <w:tab w:val="left" w:pos="1440"/>
        </w:tabs>
        <w:autoSpaceDE w:val="0"/>
        <w:autoSpaceDN w:val="0"/>
        <w:adjustRightInd w:val="0"/>
        <w:spacing w:after="0"/>
        <w:ind w:left="1080"/>
        <w:rPr>
          <w:rFonts w:cstheme="minorHAnsi"/>
          <w:i/>
        </w:rPr>
      </w:pPr>
    </w:p>
    <w:p w:rsidR="00FE4C51" w:rsidRPr="004A1B14"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2021-229</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GE Request</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ART 117 History of World Ceramics</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CSU GE Area C1</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IGETC Area 3A</w:t>
      </w:r>
    </w:p>
    <w:p w:rsidR="00FE4C51" w:rsidRDefault="00FE4C51" w:rsidP="00FE4C51">
      <w:pPr>
        <w:tabs>
          <w:tab w:val="left" w:pos="1080"/>
          <w:tab w:val="left" w:pos="1440"/>
        </w:tabs>
        <w:autoSpaceDE w:val="0"/>
        <w:autoSpaceDN w:val="0"/>
        <w:adjustRightInd w:val="0"/>
        <w:spacing w:after="0"/>
        <w:rPr>
          <w:rFonts w:cstheme="minorHAnsi"/>
          <w:b/>
        </w:rPr>
      </w:pPr>
      <w:r>
        <w:rPr>
          <w:rFonts w:cstheme="minorHAnsi"/>
          <w:b/>
        </w:rPr>
        <w:tab/>
        <w:t>RHC GE Area 7A</w:t>
      </w:r>
    </w:p>
    <w:p w:rsidR="00FE4C51" w:rsidRDefault="00FE4C51" w:rsidP="00FE4C51">
      <w:pPr>
        <w:tabs>
          <w:tab w:val="left" w:pos="1080"/>
          <w:tab w:val="left" w:pos="1440"/>
        </w:tabs>
        <w:autoSpaceDE w:val="0"/>
        <w:autoSpaceDN w:val="0"/>
        <w:adjustRightInd w:val="0"/>
        <w:spacing w:after="0"/>
        <w:rPr>
          <w:rFonts w:cstheme="minorHAnsi"/>
          <w:b/>
        </w:rPr>
      </w:pPr>
    </w:p>
    <w:p w:rsidR="00FE4C51" w:rsidRPr="004A1B14" w:rsidRDefault="00FE4C51" w:rsidP="00FE4C5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2021-230</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Request for Assigning Courses to Discipline</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EGSS 135 Philosophy of Justice</w:t>
      </w:r>
    </w:p>
    <w:p w:rsidR="00FE4C51" w:rsidRDefault="00FE4C51" w:rsidP="00FE4C51">
      <w:pPr>
        <w:tabs>
          <w:tab w:val="left" w:pos="1080"/>
          <w:tab w:val="left" w:pos="1440"/>
        </w:tabs>
        <w:autoSpaceDE w:val="0"/>
        <w:autoSpaceDN w:val="0"/>
        <w:adjustRightInd w:val="0"/>
        <w:spacing w:after="0"/>
        <w:rPr>
          <w:rFonts w:cstheme="minorHAnsi"/>
        </w:rPr>
      </w:pPr>
    </w:p>
    <w:p w:rsidR="00FE4C51" w:rsidRPr="004A1B14" w:rsidRDefault="00FE4C51" w:rsidP="00FE4C51">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2021-231</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AA-T in Philosophy for Transfer</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Program Revision</w:t>
      </w:r>
    </w:p>
    <w:p w:rsidR="00FE4C51" w:rsidRDefault="00FE4C51" w:rsidP="00FE4C51">
      <w:pPr>
        <w:tabs>
          <w:tab w:val="left" w:pos="1080"/>
          <w:tab w:val="left" w:pos="1440"/>
        </w:tabs>
        <w:autoSpaceDE w:val="0"/>
        <w:autoSpaceDN w:val="0"/>
        <w:adjustRightInd w:val="0"/>
        <w:spacing w:after="0"/>
        <w:ind w:left="1080"/>
        <w:rPr>
          <w:rFonts w:cstheme="minorHAnsi"/>
          <w:b/>
        </w:rPr>
      </w:pPr>
      <w:r>
        <w:rPr>
          <w:rFonts w:cstheme="minorHAnsi"/>
          <w:b/>
        </w:rPr>
        <w:t>Description</w:t>
      </w:r>
    </w:p>
    <w:p w:rsidR="00FE4C51" w:rsidRDefault="00FE4C51" w:rsidP="00FE4C51">
      <w:pPr>
        <w:tabs>
          <w:tab w:val="left" w:pos="1080"/>
          <w:tab w:val="left" w:pos="1440"/>
        </w:tabs>
        <w:autoSpaceDE w:val="0"/>
        <w:autoSpaceDN w:val="0"/>
        <w:adjustRightInd w:val="0"/>
        <w:spacing w:after="0"/>
        <w:ind w:left="1080"/>
        <w:rPr>
          <w:rFonts w:cstheme="minorHAnsi"/>
        </w:rPr>
      </w:pPr>
      <w:r w:rsidRPr="000C7D65">
        <w:rPr>
          <w:rFonts w:cstheme="minorHAnsi"/>
        </w:rPr>
        <w:t xml:space="preserve">The </w:t>
      </w:r>
      <w:r w:rsidRPr="000C7D65">
        <w:rPr>
          <w:rStyle w:val="Strong"/>
          <w:rFonts w:cstheme="minorHAnsi"/>
        </w:rPr>
        <w:t>Associates in Arts in Philosophy for Transfer (AA-T) Degree</w:t>
      </w:r>
      <w:r w:rsidRPr="000C7D65">
        <w:rPr>
          <w:rFonts w:cstheme="minorHAnsi"/>
        </w:rPr>
        <w:t xml:space="preserve"> is intended to meet the lower division requirements for Philosophy majors (or similar majors) at a CSU campus that offers a Philosophy baccalaureate degree. It will provide a broad introduction to philosophy for those interested in building a foundation for an eventual Bachelor's Degree in Philosophy, or for those seeking a structured exploration of philosophy for other reasons.</w:t>
      </w:r>
    </w:p>
    <w:p w:rsidR="00FE4C51" w:rsidRDefault="00FE4C51" w:rsidP="00FE4C51">
      <w:pPr>
        <w:tabs>
          <w:tab w:val="left" w:pos="1080"/>
          <w:tab w:val="left" w:pos="1440"/>
        </w:tabs>
        <w:autoSpaceDE w:val="0"/>
        <w:autoSpaceDN w:val="0"/>
        <w:adjustRightInd w:val="0"/>
        <w:spacing w:after="0" w:line="240" w:lineRule="auto"/>
        <w:rPr>
          <w:rFonts w:cstheme="minorHAnsi"/>
          <w:b/>
          <w:sz w:val="24"/>
          <w:szCs w:val="24"/>
        </w:rPr>
      </w:pPr>
    </w:p>
    <w:p w:rsidR="00FE4C51" w:rsidRDefault="00FE4C51" w:rsidP="00FE4C51">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 xml:space="preserve">was moved by </w:t>
      </w:r>
      <w:r w:rsidR="00953BC5">
        <w:rPr>
          <w:rFonts w:cstheme="minorHAnsi"/>
        </w:rPr>
        <w:t>Melissa Rifino-Juarez</w:t>
      </w:r>
      <w:r>
        <w:rPr>
          <w:rFonts w:cstheme="minorHAnsi"/>
        </w:rPr>
        <w:t xml:space="preserve">; seconded by </w:t>
      </w:r>
      <w:r w:rsidR="00953BC5">
        <w:rPr>
          <w:rFonts w:cstheme="minorHAnsi"/>
        </w:rPr>
        <w:t>Jannine Livingston.</w:t>
      </w:r>
    </w:p>
    <w:p w:rsidR="00FE4C51" w:rsidRDefault="00FE4C51" w:rsidP="00FE4C51">
      <w:pPr>
        <w:autoSpaceDE w:val="0"/>
        <w:autoSpaceDN w:val="0"/>
        <w:adjustRightInd w:val="0"/>
        <w:spacing w:after="0" w:line="240" w:lineRule="auto"/>
        <w:ind w:left="1440" w:hanging="360"/>
        <w:rPr>
          <w:rFonts w:cstheme="minorHAnsi"/>
        </w:rPr>
      </w:pPr>
    </w:p>
    <w:p w:rsidR="00FE4C51" w:rsidRDefault="00FE4C51" w:rsidP="00FE4C5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953BC5" w:rsidRDefault="00953BC5" w:rsidP="00FE4C51">
      <w:pPr>
        <w:tabs>
          <w:tab w:val="left" w:pos="1080"/>
          <w:tab w:val="left" w:pos="1440"/>
        </w:tabs>
        <w:autoSpaceDE w:val="0"/>
        <w:autoSpaceDN w:val="0"/>
        <w:adjustRightInd w:val="0"/>
        <w:spacing w:after="0"/>
        <w:rPr>
          <w:rFonts w:cstheme="minorHAnsi"/>
        </w:rPr>
      </w:pPr>
    </w:p>
    <w:p w:rsidR="00953BC5" w:rsidRDefault="00953BC5" w:rsidP="00326C99">
      <w:pPr>
        <w:tabs>
          <w:tab w:val="left" w:pos="1080"/>
          <w:tab w:val="left" w:pos="1440"/>
        </w:tabs>
        <w:autoSpaceDE w:val="0"/>
        <w:autoSpaceDN w:val="0"/>
        <w:adjustRightInd w:val="0"/>
        <w:spacing w:after="0"/>
        <w:ind w:left="1080"/>
        <w:rPr>
          <w:rFonts w:cstheme="minorHAnsi"/>
        </w:rPr>
      </w:pPr>
      <w:r>
        <w:rPr>
          <w:rFonts w:cstheme="minorHAnsi"/>
        </w:rPr>
        <w:t>It was moved by Mike Slavich; seconded by Wendy Carrera</w:t>
      </w:r>
      <w:r w:rsidR="00326C99">
        <w:rPr>
          <w:rFonts w:cstheme="minorHAnsi"/>
        </w:rPr>
        <w:t xml:space="preserve"> to grant a second read to</w:t>
      </w:r>
      <w:r w:rsidR="00326C99" w:rsidRPr="00326C99">
        <w:rPr>
          <w:rFonts w:cstheme="minorHAnsi"/>
          <w:b/>
        </w:rPr>
        <w:t xml:space="preserve"> item</w:t>
      </w:r>
      <w:r w:rsidRPr="00326C99">
        <w:rPr>
          <w:rFonts w:cstheme="minorHAnsi"/>
          <w:b/>
        </w:rPr>
        <w:t xml:space="preserve"> </w:t>
      </w:r>
      <w:r w:rsidR="00326C99" w:rsidRPr="00326C99">
        <w:rPr>
          <w:rFonts w:cstheme="minorHAnsi"/>
          <w:b/>
        </w:rPr>
        <w:t xml:space="preserve">2021-206 </w:t>
      </w:r>
      <w:r w:rsidR="00326C99" w:rsidRPr="00326C99">
        <w:rPr>
          <w:rFonts w:cstheme="minorHAnsi"/>
        </w:rPr>
        <w:t xml:space="preserve">thru </w:t>
      </w:r>
      <w:r w:rsidR="00326C99" w:rsidRPr="00326C99">
        <w:rPr>
          <w:rFonts w:cstheme="minorHAnsi"/>
          <w:b/>
        </w:rPr>
        <w:t>item 2021-212, item 2021-214</w:t>
      </w:r>
      <w:r w:rsidR="00326C99">
        <w:rPr>
          <w:rFonts w:cstheme="minorHAnsi"/>
        </w:rPr>
        <w:t xml:space="preserve"> thru </w:t>
      </w:r>
      <w:r w:rsidR="00326C99" w:rsidRPr="00326C99">
        <w:rPr>
          <w:rFonts w:cstheme="minorHAnsi"/>
          <w:b/>
        </w:rPr>
        <w:t>item 2021-223</w:t>
      </w:r>
      <w:r w:rsidR="00326C99">
        <w:rPr>
          <w:rFonts w:cstheme="minorHAnsi"/>
        </w:rPr>
        <w:t xml:space="preserve">, and item </w:t>
      </w:r>
      <w:r w:rsidR="00326C99" w:rsidRPr="00326C99">
        <w:rPr>
          <w:rFonts w:cstheme="minorHAnsi"/>
          <w:b/>
        </w:rPr>
        <w:t>2021-231</w:t>
      </w:r>
      <w:r w:rsidR="00326C99">
        <w:rPr>
          <w:rFonts w:cstheme="minorHAnsi"/>
        </w:rPr>
        <w:t>.</w:t>
      </w:r>
    </w:p>
    <w:p w:rsidR="00326C99" w:rsidRDefault="00326C99" w:rsidP="00FE4C51">
      <w:pPr>
        <w:tabs>
          <w:tab w:val="left" w:pos="1080"/>
          <w:tab w:val="left" w:pos="1440"/>
        </w:tabs>
        <w:autoSpaceDE w:val="0"/>
        <w:autoSpaceDN w:val="0"/>
        <w:adjustRightInd w:val="0"/>
        <w:spacing w:after="0"/>
        <w:rPr>
          <w:rFonts w:cstheme="minorHAnsi"/>
        </w:rPr>
      </w:pPr>
    </w:p>
    <w:p w:rsidR="00326C99" w:rsidRDefault="00326C99" w:rsidP="00326C99">
      <w:pPr>
        <w:tabs>
          <w:tab w:val="left" w:pos="1080"/>
          <w:tab w:val="left" w:pos="1440"/>
        </w:tabs>
        <w:autoSpaceDE w:val="0"/>
        <w:autoSpaceDN w:val="0"/>
        <w:adjustRightInd w:val="0"/>
        <w:spacing w:after="0"/>
        <w:ind w:left="1080"/>
        <w:rPr>
          <w:rFonts w:cstheme="minorHAnsi"/>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5C07E8" w:rsidRPr="00CD7D79" w:rsidRDefault="005C07E8" w:rsidP="004E2B30">
      <w:pPr>
        <w:tabs>
          <w:tab w:val="left" w:pos="1080"/>
          <w:tab w:val="left" w:pos="1440"/>
        </w:tabs>
        <w:autoSpaceDE w:val="0"/>
        <w:autoSpaceDN w:val="0"/>
        <w:adjustRightInd w:val="0"/>
        <w:spacing w:after="0"/>
        <w:rPr>
          <w:rFonts w:cstheme="minorHAnsi"/>
          <w:b/>
        </w:rPr>
      </w:pPr>
    </w:p>
    <w:p w:rsidR="00987C29" w:rsidRDefault="002A5E6B" w:rsidP="00F63AAE">
      <w:pPr>
        <w:pStyle w:val="ListParagraph"/>
        <w:numPr>
          <w:ilvl w:val="0"/>
          <w:numId w:val="1"/>
        </w:numPr>
        <w:rPr>
          <w:rFonts w:cstheme="minorHAnsi"/>
          <w:b/>
          <w:sz w:val="24"/>
          <w:szCs w:val="24"/>
          <w:u w:val="single"/>
        </w:rPr>
      </w:pPr>
      <w:r w:rsidRPr="0037700E">
        <w:rPr>
          <w:rFonts w:cstheme="minorHAnsi"/>
          <w:b/>
          <w:sz w:val="24"/>
          <w:szCs w:val="24"/>
          <w:u w:val="single"/>
        </w:rPr>
        <w:t>UNFINISHED BUSINESS:</w:t>
      </w:r>
    </w:p>
    <w:p w:rsidR="00AB0EED" w:rsidRDefault="00AB0EED" w:rsidP="00AB0EED">
      <w:pPr>
        <w:pStyle w:val="ListParagraph"/>
        <w:ind w:left="1080"/>
        <w:rPr>
          <w:rFonts w:cstheme="minorHAnsi"/>
          <w:b/>
          <w:sz w:val="24"/>
          <w:szCs w:val="24"/>
          <w:u w:val="single"/>
        </w:rPr>
      </w:pPr>
    </w:p>
    <w:p w:rsidR="0037700E" w:rsidRPr="0037700E" w:rsidRDefault="0037700E" w:rsidP="0037700E">
      <w:pPr>
        <w:pStyle w:val="ListParagraph"/>
        <w:ind w:left="1080"/>
        <w:rPr>
          <w:rFonts w:cstheme="minorHAnsi"/>
          <w:b/>
          <w:i/>
        </w:rPr>
      </w:pPr>
      <w:r w:rsidRPr="0037700E">
        <w:rPr>
          <w:rFonts w:cstheme="minorHAnsi"/>
          <w:b/>
          <w:i/>
        </w:rPr>
        <w:t>Tabled Item from October 7, 2020</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w:t>
      </w:r>
      <w:r>
        <w:lastRenderedPageBreak/>
        <w:t xml:space="preserve">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9B7702" w:rsidRDefault="00935AE4" w:rsidP="00BA36C0">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BA36C0" w:rsidRPr="00BA36C0" w:rsidRDefault="00BA36C0" w:rsidP="00BA36C0">
      <w:pPr>
        <w:pStyle w:val="ListParagraph"/>
        <w:tabs>
          <w:tab w:val="left" w:pos="1080"/>
          <w:tab w:val="left" w:pos="1440"/>
        </w:tabs>
        <w:autoSpaceDE w:val="0"/>
        <w:autoSpaceDN w:val="0"/>
        <w:adjustRightInd w:val="0"/>
        <w:ind w:left="1080"/>
        <w:rPr>
          <w:rFonts w:cstheme="minorHAnsi"/>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BC1CBC" w:rsidRPr="000204E6" w:rsidRDefault="00BC1CBC" w:rsidP="000204E6">
      <w:pPr>
        <w:pStyle w:val="ListParagraph"/>
        <w:ind w:left="1080"/>
        <w:rPr>
          <w:rFonts w:eastAsia="Times New Roman" w:cstheme="minorHAnsi"/>
          <w:b/>
        </w:rPr>
      </w:pPr>
    </w:p>
    <w:p w:rsidR="00755CC6" w:rsidRPr="004755AE" w:rsidRDefault="002A5E6B" w:rsidP="004755AE">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BA36C0" w:rsidRDefault="00BA36C0" w:rsidP="004755AE">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975A61" w:rsidRDefault="002A5E6B" w:rsidP="0086700D">
      <w:pPr>
        <w:autoSpaceDE w:val="0"/>
        <w:autoSpaceDN w:val="0"/>
        <w:adjustRightInd w:val="0"/>
        <w:spacing w:after="0" w:line="240" w:lineRule="auto"/>
        <w:ind w:left="1080"/>
        <w:rPr>
          <w:rFonts w:cstheme="minorHAnsi"/>
          <w:b/>
        </w:rPr>
      </w:pPr>
      <w:r>
        <w:rPr>
          <w:rFonts w:cstheme="minorHAnsi"/>
          <w:b/>
        </w:rPr>
        <w:t>ED 110 Introduction to Teaching</w:t>
      </w:r>
    </w:p>
    <w:p w:rsidR="00F8321A" w:rsidRDefault="00F8321A" w:rsidP="0086700D">
      <w:pPr>
        <w:autoSpaceDE w:val="0"/>
        <w:autoSpaceDN w:val="0"/>
        <w:adjustRightInd w:val="0"/>
        <w:spacing w:after="0" w:line="240" w:lineRule="auto"/>
        <w:ind w:left="1080"/>
        <w:rPr>
          <w:rFonts w:cstheme="minorHAnsi"/>
          <w:b/>
        </w:rPr>
      </w:pPr>
    </w:p>
    <w:p w:rsidR="00263B0F"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131897" w:rsidRDefault="002A5E6B" w:rsidP="0087502B">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2A67B2" w:rsidRDefault="00C076BB" w:rsidP="002A67B2">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11449D" w:rsidRDefault="00C076BB" w:rsidP="00CC381F">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8D11A5" w:rsidRDefault="008D11A5" w:rsidP="00CC381F">
      <w:pPr>
        <w:tabs>
          <w:tab w:val="left" w:pos="1080"/>
          <w:tab w:val="left" w:pos="1440"/>
        </w:tabs>
        <w:autoSpaceDE w:val="0"/>
        <w:autoSpaceDN w:val="0"/>
        <w:adjustRightInd w:val="0"/>
        <w:spacing w:after="0" w:line="240" w:lineRule="auto"/>
        <w:ind w:left="1080" w:hanging="1080"/>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36F6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CC381F" w:rsidRPr="005F043E" w:rsidRDefault="00CC381F"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660D1A" w:rsidRDefault="00660D1A" w:rsidP="00AD695C">
      <w:pPr>
        <w:tabs>
          <w:tab w:val="left" w:pos="1080"/>
          <w:tab w:val="left" w:pos="1440"/>
        </w:tabs>
        <w:autoSpaceDE w:val="0"/>
        <w:autoSpaceDN w:val="0"/>
        <w:adjustRightInd w:val="0"/>
        <w:spacing w:after="0" w:line="240" w:lineRule="auto"/>
        <w:rPr>
          <w:rFonts w:cstheme="minorHAnsi"/>
          <w:b/>
          <w:i/>
        </w:rPr>
      </w:pPr>
    </w:p>
    <w:p w:rsidR="008D11A5" w:rsidRDefault="008D11A5"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lastRenderedPageBreak/>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B82BBB" w:rsidRDefault="00B82BBB"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63AAE"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F63AAE" w:rsidRDefault="00F63AAE"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57DA1"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6D2628" w:rsidRDefault="006D2628"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6700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BC1CBC" w:rsidRDefault="00BC1CB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36F6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BA36C0" w:rsidRDefault="00BA36C0"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40309"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0D7796" w:rsidRDefault="000D7796"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2A3DAD" w:rsidRDefault="002A3DAD" w:rsidP="0064611D">
      <w:pPr>
        <w:tabs>
          <w:tab w:val="left" w:pos="1080"/>
          <w:tab w:val="left" w:pos="1440"/>
        </w:tabs>
        <w:autoSpaceDE w:val="0"/>
        <w:autoSpaceDN w:val="0"/>
        <w:adjustRightInd w:val="0"/>
        <w:spacing w:after="0" w:line="240" w:lineRule="auto"/>
        <w:rPr>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774D43" w:rsidRPr="00836788" w:rsidRDefault="00774D43" w:rsidP="00836788">
      <w:pPr>
        <w:spacing w:after="0" w:line="240" w:lineRule="auto"/>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F63AAE" w:rsidRDefault="00F63AAE" w:rsidP="00836788">
      <w:pPr>
        <w:autoSpaceDE w:val="0"/>
        <w:autoSpaceDN w:val="0"/>
        <w:adjustRightInd w:val="0"/>
        <w:spacing w:after="0" w:line="240" w:lineRule="auto"/>
        <w:rPr>
          <w:rFonts w:cstheme="minorHAnsi"/>
          <w:b/>
          <w:i/>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CC381F" w:rsidRDefault="00CC381F" w:rsidP="00355111">
      <w:pPr>
        <w:tabs>
          <w:tab w:val="left" w:pos="1080"/>
          <w:tab w:val="left" w:pos="1440"/>
        </w:tabs>
        <w:autoSpaceDE w:val="0"/>
        <w:autoSpaceDN w:val="0"/>
        <w:adjustRightInd w:val="0"/>
        <w:spacing w:after="0" w:line="240" w:lineRule="auto"/>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i/>
        </w:rPr>
      </w:pPr>
      <w:r>
        <w:rPr>
          <w:rFonts w:cstheme="minorHAnsi"/>
          <w:b/>
          <w:i/>
        </w:rPr>
        <w:t>Pending Web Accessibility Approvals (First Read 05/20/20)</w:t>
      </w:r>
    </w:p>
    <w:p w:rsidR="005D5869" w:rsidRP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1920-491</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BF06F3"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ASL 212 Beginning Interpreting +Ethics 2</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8D11A5" w:rsidRDefault="008D11A5"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lastRenderedPageBreak/>
        <w:t>Item 1920-495</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5D5869" w:rsidRDefault="005D5869" w:rsidP="008D11A5">
      <w:pPr>
        <w:tabs>
          <w:tab w:val="left" w:pos="1080"/>
          <w:tab w:val="left" w:pos="1440"/>
        </w:tabs>
        <w:autoSpaceDE w:val="0"/>
        <w:autoSpaceDN w:val="0"/>
        <w:adjustRightInd w:val="0"/>
        <w:spacing w:after="0" w:line="240" w:lineRule="auto"/>
        <w:ind w:left="1080"/>
        <w:rPr>
          <w:rFonts w:cstheme="minorHAnsi"/>
          <w:b/>
        </w:rPr>
      </w:pPr>
      <w:r>
        <w:rPr>
          <w:rFonts w:cstheme="minorHAnsi"/>
          <w:b/>
        </w:rPr>
        <w:t>KIN 115 Fitness Specialist Internship</w:t>
      </w:r>
    </w:p>
    <w:p w:rsidR="008D11A5" w:rsidRPr="005D5869" w:rsidRDefault="008D11A5" w:rsidP="008D11A5">
      <w:pPr>
        <w:tabs>
          <w:tab w:val="left" w:pos="1080"/>
          <w:tab w:val="left" w:pos="1440"/>
        </w:tabs>
        <w:autoSpaceDE w:val="0"/>
        <w:autoSpaceDN w:val="0"/>
        <w:adjustRightInd w:val="0"/>
        <w:spacing w:after="0" w:line="240" w:lineRule="auto"/>
        <w:ind w:left="1080"/>
        <w:rPr>
          <w:rFonts w:cstheme="minorHAnsi"/>
          <w:b/>
        </w:rPr>
      </w:pPr>
    </w:p>
    <w:p w:rsidR="00BF06F3" w:rsidRDefault="00BF06F3" w:rsidP="00BF06F3">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t>Item 2021-005</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836F66" w:rsidRPr="00BF06F3" w:rsidRDefault="00836F66"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F02B9F" w:rsidRDefault="00BF06F3" w:rsidP="00BC1CBC">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A36C0" w:rsidRDefault="00BA36C0" w:rsidP="00BC1CBC">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C1CBC" w:rsidRDefault="00BF06F3" w:rsidP="00BA36C0">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6D2628" w:rsidRDefault="006D2628" w:rsidP="00511A48">
      <w:pPr>
        <w:tabs>
          <w:tab w:val="left" w:pos="1080"/>
          <w:tab w:val="left" w:pos="1440"/>
        </w:tabs>
        <w:autoSpaceDE w:val="0"/>
        <w:autoSpaceDN w:val="0"/>
        <w:adjustRightInd w:val="0"/>
        <w:spacing w:after="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86700D">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A128A2" w:rsidRDefault="00A128A2" w:rsidP="0086700D">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2276C0" w:rsidRDefault="00BF06F3" w:rsidP="00774D43">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5F043E" w:rsidRDefault="005F043E" w:rsidP="00774D4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3B6030" w:rsidRDefault="00BF06F3" w:rsidP="00F30972">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autoSpaceDE w:val="0"/>
        <w:autoSpaceDN w:val="0"/>
        <w:adjustRightInd w:val="0"/>
        <w:spacing w:after="0"/>
        <w:ind w:left="1080"/>
        <w:rPr>
          <w:rFonts w:cstheme="minorHAnsi"/>
          <w:b/>
          <w:i/>
        </w:rPr>
      </w:pPr>
      <w:r>
        <w:rPr>
          <w:rFonts w:cstheme="minorHAnsi"/>
          <w:b/>
          <w:i/>
        </w:rPr>
        <w:t>Pending Web Accessibility Approvals (First Read 11/04/20)</w:t>
      </w: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2021-077</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ONLINE</w:t>
      </w:r>
    </w:p>
    <w:p w:rsidR="00F30972" w:rsidRDefault="00F30972" w:rsidP="00CC381F">
      <w:pPr>
        <w:tabs>
          <w:tab w:val="left" w:pos="1080"/>
          <w:tab w:val="left" w:pos="1440"/>
        </w:tabs>
        <w:autoSpaceDE w:val="0"/>
        <w:autoSpaceDN w:val="0"/>
        <w:adjustRightInd w:val="0"/>
        <w:spacing w:after="0"/>
        <w:ind w:left="1080"/>
        <w:rPr>
          <w:rFonts w:cstheme="minorHAnsi"/>
          <w:b/>
        </w:rPr>
      </w:pPr>
      <w:r>
        <w:rPr>
          <w:rFonts w:cstheme="minorHAnsi"/>
          <w:b/>
        </w:rPr>
        <w:t>SPCH 101 Public Speaking</w:t>
      </w:r>
    </w:p>
    <w:p w:rsidR="00C72CC9" w:rsidRDefault="00C72CC9" w:rsidP="00CC381F">
      <w:pPr>
        <w:tabs>
          <w:tab w:val="left" w:pos="1080"/>
          <w:tab w:val="left" w:pos="1440"/>
        </w:tabs>
        <w:autoSpaceDE w:val="0"/>
        <w:autoSpaceDN w:val="0"/>
        <w:adjustRightInd w:val="0"/>
        <w:spacing w:after="0"/>
        <w:ind w:left="108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2021-078</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HYBRID</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SPCH 101H Public Speaking Honors</w:t>
      </w:r>
    </w:p>
    <w:p w:rsidR="005F043E" w:rsidRDefault="005F043E" w:rsidP="00F30972">
      <w:pPr>
        <w:tabs>
          <w:tab w:val="left" w:pos="1080"/>
          <w:tab w:val="left" w:pos="1440"/>
        </w:tabs>
        <w:autoSpaceDE w:val="0"/>
        <w:autoSpaceDN w:val="0"/>
        <w:adjustRightInd w:val="0"/>
        <w:spacing w:after="0"/>
        <w:ind w:left="1080"/>
        <w:rPr>
          <w:rFonts w:cstheme="minorHAnsi"/>
          <w:b/>
        </w:rPr>
      </w:pPr>
    </w:p>
    <w:p w:rsidR="005F043E" w:rsidRPr="00E87C09" w:rsidRDefault="005F043E" w:rsidP="005F043E">
      <w:pPr>
        <w:autoSpaceDE w:val="0"/>
        <w:autoSpaceDN w:val="0"/>
        <w:adjustRightInd w:val="0"/>
        <w:spacing w:after="0"/>
        <w:ind w:left="1080"/>
        <w:rPr>
          <w:rFonts w:cstheme="minorHAnsi"/>
          <w:b/>
          <w:i/>
        </w:rPr>
      </w:pPr>
      <w:r>
        <w:rPr>
          <w:rFonts w:cstheme="minorHAnsi"/>
          <w:b/>
          <w:i/>
        </w:rPr>
        <w:t>Pending Web Accessibility Approvals (First Read 03/03/21)</w:t>
      </w:r>
    </w:p>
    <w:p w:rsidR="005F043E" w:rsidRDefault="005F043E" w:rsidP="005F043E">
      <w:pPr>
        <w:tabs>
          <w:tab w:val="left" w:pos="1080"/>
          <w:tab w:val="left" w:pos="1440"/>
        </w:tabs>
        <w:autoSpaceDE w:val="0"/>
        <w:autoSpaceDN w:val="0"/>
        <w:adjustRightInd w:val="0"/>
        <w:spacing w:after="0"/>
        <w:ind w:left="1080"/>
        <w:rPr>
          <w:rFonts w:cstheme="minorHAnsi"/>
          <w:b/>
          <w:u w:val="single"/>
        </w:rPr>
      </w:pPr>
      <w:r w:rsidRPr="008C4064">
        <w:rPr>
          <w:rFonts w:cstheme="minorHAnsi"/>
          <w:b/>
          <w:u w:val="single"/>
        </w:rPr>
        <w:t>Item 2021-</w:t>
      </w:r>
      <w:r>
        <w:rPr>
          <w:rFonts w:cstheme="minorHAnsi"/>
          <w:b/>
          <w:u w:val="single"/>
        </w:rPr>
        <w:t>170</w:t>
      </w:r>
      <w:r w:rsidRPr="008C4064">
        <w:rPr>
          <w:rFonts w:cstheme="minorHAnsi"/>
          <w:b/>
          <w:u w:val="single"/>
        </w:rPr>
        <w:t xml:space="preserve"> </w:t>
      </w:r>
    </w:p>
    <w:p w:rsidR="005F043E" w:rsidRDefault="005F043E" w:rsidP="005F043E">
      <w:pPr>
        <w:autoSpaceDE w:val="0"/>
        <w:autoSpaceDN w:val="0"/>
        <w:adjustRightInd w:val="0"/>
        <w:spacing w:after="0"/>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rsidR="008D11A5" w:rsidRDefault="005F043E" w:rsidP="008D11A5">
      <w:pPr>
        <w:autoSpaceDE w:val="0"/>
        <w:autoSpaceDN w:val="0"/>
        <w:adjustRightInd w:val="0"/>
        <w:spacing w:after="0"/>
        <w:ind w:left="360" w:firstLine="720"/>
        <w:rPr>
          <w:rFonts w:cstheme="minorHAnsi"/>
          <w:b/>
        </w:rPr>
      </w:pPr>
      <w:r>
        <w:rPr>
          <w:rFonts w:cstheme="minorHAnsi"/>
          <w:b/>
        </w:rPr>
        <w:t>COUN 104 – Stress and Anxiety Management for Emotional Well-Being</w:t>
      </w:r>
    </w:p>
    <w:p w:rsidR="005F043E" w:rsidRDefault="005F043E" w:rsidP="005F043E">
      <w:pPr>
        <w:tabs>
          <w:tab w:val="left" w:pos="1080"/>
          <w:tab w:val="left" w:pos="1440"/>
        </w:tabs>
        <w:autoSpaceDE w:val="0"/>
        <w:autoSpaceDN w:val="0"/>
        <w:adjustRightInd w:val="0"/>
        <w:spacing w:after="0"/>
        <w:rPr>
          <w:rFonts w:cstheme="minorHAnsi"/>
          <w:b/>
          <w:u w:val="single"/>
        </w:rPr>
      </w:pPr>
      <w:r>
        <w:rPr>
          <w:rFonts w:cstheme="minorHAnsi"/>
          <w:b/>
        </w:rPr>
        <w:lastRenderedPageBreak/>
        <w:tab/>
      </w:r>
      <w:r>
        <w:rPr>
          <w:rFonts w:cstheme="minorHAnsi"/>
          <w:b/>
          <w:u w:val="single"/>
        </w:rPr>
        <w:t>Item 2021-204</w:t>
      </w:r>
    </w:p>
    <w:p w:rsidR="005F043E" w:rsidRPr="005A5851" w:rsidRDefault="005F043E" w:rsidP="005F043E">
      <w:pPr>
        <w:tabs>
          <w:tab w:val="left" w:pos="1080"/>
          <w:tab w:val="left" w:pos="1440"/>
        </w:tabs>
        <w:autoSpaceDE w:val="0"/>
        <w:autoSpaceDN w:val="0"/>
        <w:adjustRightInd w:val="0"/>
        <w:spacing w:after="0"/>
        <w:rPr>
          <w:rFonts w:cstheme="minorHAnsi"/>
          <w:b/>
        </w:rPr>
      </w:pPr>
      <w:r>
        <w:rPr>
          <w:rFonts w:cstheme="minorHAnsi"/>
          <w:b/>
        </w:rPr>
        <w:tab/>
        <w:t xml:space="preserve">Request to offer a Course via Distance Education - </w:t>
      </w:r>
      <w:r w:rsidRPr="00301052">
        <w:rPr>
          <w:rFonts w:cstheme="minorHAnsi"/>
          <w:b/>
          <w:i/>
        </w:rPr>
        <w:t>ONLINE</w:t>
      </w:r>
    </w:p>
    <w:p w:rsidR="00913FAF" w:rsidRDefault="005F043E" w:rsidP="005F043E">
      <w:pPr>
        <w:tabs>
          <w:tab w:val="left" w:pos="1080"/>
          <w:tab w:val="left" w:pos="1440"/>
        </w:tabs>
        <w:autoSpaceDE w:val="0"/>
        <w:autoSpaceDN w:val="0"/>
        <w:adjustRightInd w:val="0"/>
        <w:spacing w:after="0"/>
        <w:rPr>
          <w:rFonts w:cstheme="minorHAnsi"/>
          <w:b/>
        </w:rPr>
      </w:pPr>
      <w:r>
        <w:rPr>
          <w:rFonts w:cstheme="minorHAnsi"/>
          <w:b/>
        </w:rPr>
        <w:tab/>
        <w:t>PSY 190 Statistics for the Behavioral Sciences</w:t>
      </w:r>
    </w:p>
    <w:p w:rsidR="00F30972" w:rsidRDefault="00F30972" w:rsidP="00F30972">
      <w:pPr>
        <w:tabs>
          <w:tab w:val="left" w:pos="1080"/>
          <w:tab w:val="left" w:pos="1440"/>
        </w:tabs>
        <w:autoSpaceDE w:val="0"/>
        <w:autoSpaceDN w:val="0"/>
        <w:adjustRightInd w:val="0"/>
        <w:spacing w:after="0"/>
        <w:rPr>
          <w:rFonts w:cstheme="minorHAnsi"/>
          <w:b/>
        </w:rPr>
      </w:pPr>
    </w:p>
    <w:p w:rsidR="00836F66" w:rsidRDefault="003B6030" w:rsidP="00835619">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8D11A5" w:rsidRDefault="008D11A5" w:rsidP="008D11A5">
      <w:pPr>
        <w:spacing w:after="0" w:line="240" w:lineRule="auto"/>
        <w:rPr>
          <w:rFonts w:cstheme="minorHAnsi"/>
          <w:b/>
          <w:sz w:val="24"/>
          <w:szCs w:val="24"/>
          <w:u w:val="single"/>
        </w:rPr>
      </w:pPr>
    </w:p>
    <w:p w:rsidR="008D11A5" w:rsidRPr="008D11A5" w:rsidRDefault="008D11A5" w:rsidP="008D11A5">
      <w:pPr>
        <w:spacing w:after="0" w:line="240" w:lineRule="auto"/>
        <w:ind w:left="1080"/>
        <w:rPr>
          <w:rFonts w:cstheme="minorHAnsi"/>
          <w:sz w:val="24"/>
          <w:szCs w:val="24"/>
        </w:rPr>
      </w:pPr>
      <w:bookmarkStart w:id="0" w:name="_GoBack"/>
      <w:r w:rsidRPr="008D11A5">
        <w:rPr>
          <w:rFonts w:cstheme="minorHAnsi"/>
          <w:sz w:val="24"/>
          <w:szCs w:val="24"/>
        </w:rPr>
        <w:t>Dana Arazi proposed the establishment of a su</w:t>
      </w:r>
      <w:r>
        <w:rPr>
          <w:rFonts w:cstheme="minorHAnsi"/>
          <w:sz w:val="24"/>
          <w:szCs w:val="24"/>
        </w:rPr>
        <w:t xml:space="preserve">bcommittee to develop a </w:t>
      </w:r>
      <w:r w:rsidRPr="008D11A5">
        <w:rPr>
          <w:rFonts w:cstheme="minorHAnsi"/>
          <w:sz w:val="24"/>
          <w:szCs w:val="24"/>
        </w:rPr>
        <w:t>Distance Education rubric form. This form will be available to faculty for use when completing Distance Ed requests. Jennifer Tanaka and Wendy Carrera volunteered to serve on this subcommittee.</w:t>
      </w:r>
    </w:p>
    <w:p w:rsidR="005F043E" w:rsidRDefault="005F043E" w:rsidP="005F043E">
      <w:pPr>
        <w:spacing w:after="0" w:line="240" w:lineRule="auto"/>
        <w:rPr>
          <w:rFonts w:cstheme="minorHAnsi"/>
          <w:b/>
          <w:sz w:val="24"/>
          <w:szCs w:val="24"/>
          <w:u w:val="single"/>
        </w:rPr>
      </w:pPr>
    </w:p>
    <w:p w:rsidR="005F043E" w:rsidRDefault="005F043E" w:rsidP="005F043E">
      <w:pPr>
        <w:spacing w:after="0" w:line="240" w:lineRule="auto"/>
        <w:ind w:left="1080"/>
        <w:rPr>
          <w:rFonts w:cstheme="minorHAnsi"/>
          <w:sz w:val="24"/>
          <w:szCs w:val="24"/>
        </w:rPr>
      </w:pPr>
      <w:r w:rsidRPr="005F043E">
        <w:rPr>
          <w:rFonts w:cstheme="minorHAnsi"/>
          <w:sz w:val="24"/>
          <w:szCs w:val="24"/>
        </w:rPr>
        <w:t>Noncredit Presentation</w:t>
      </w:r>
      <w:r>
        <w:rPr>
          <w:rFonts w:cstheme="minorHAnsi"/>
          <w:sz w:val="24"/>
          <w:szCs w:val="24"/>
        </w:rPr>
        <w:t xml:space="preserve"> </w:t>
      </w:r>
    </w:p>
    <w:p w:rsidR="004028A2" w:rsidRDefault="004028A2" w:rsidP="005F043E">
      <w:pPr>
        <w:spacing w:after="0" w:line="240" w:lineRule="auto"/>
        <w:ind w:left="1080"/>
        <w:rPr>
          <w:rFonts w:cstheme="minorHAnsi"/>
          <w:sz w:val="24"/>
          <w:szCs w:val="24"/>
        </w:rPr>
      </w:pPr>
    </w:p>
    <w:p w:rsidR="004028A2" w:rsidRPr="005F043E" w:rsidRDefault="00106E73" w:rsidP="005F043E">
      <w:pPr>
        <w:spacing w:after="0" w:line="240" w:lineRule="auto"/>
        <w:ind w:left="1080"/>
        <w:rPr>
          <w:rFonts w:cstheme="minorHAnsi"/>
          <w:sz w:val="24"/>
          <w:szCs w:val="24"/>
        </w:rPr>
      </w:pPr>
      <w:r>
        <w:rPr>
          <w:rFonts w:cstheme="minorHAnsi"/>
          <w:sz w:val="24"/>
          <w:szCs w:val="24"/>
        </w:rPr>
        <w:t xml:space="preserve">A presentation was given to the committee by Gita Runkle, Francisco Suarez, and Charlene Jin that covered the history, purpose, and benefits of noncredit course and program offerings. </w:t>
      </w:r>
      <w:r w:rsidR="008D11A5">
        <w:rPr>
          <w:rFonts w:cstheme="minorHAnsi"/>
          <w:sz w:val="24"/>
          <w:szCs w:val="24"/>
        </w:rPr>
        <w:t>The committee found the presentation very informative. A copy of the powerpoint is available on the Instructional Operations public drive file for future reference.</w:t>
      </w:r>
    </w:p>
    <w:p w:rsidR="00A8383A" w:rsidRPr="00A8383A" w:rsidRDefault="00A8383A" w:rsidP="005F043E">
      <w:pPr>
        <w:spacing w:after="0" w:line="240" w:lineRule="auto"/>
        <w:rPr>
          <w:rFonts w:cstheme="minorHAnsi"/>
          <w:sz w:val="24"/>
          <w:szCs w:val="24"/>
        </w:rPr>
      </w:pPr>
    </w:p>
    <w:p w:rsidR="00A8383A" w:rsidRPr="00F07D84" w:rsidRDefault="00A8383A" w:rsidP="00A8383A">
      <w:pPr>
        <w:tabs>
          <w:tab w:val="left" w:pos="1080"/>
          <w:tab w:val="left" w:pos="1440"/>
        </w:tabs>
        <w:autoSpaceDE w:val="0"/>
        <w:autoSpaceDN w:val="0"/>
        <w:adjustRightInd w:val="0"/>
        <w:ind w:left="1080"/>
        <w:rPr>
          <w:rFonts w:cstheme="minorHAnsi"/>
          <w:i/>
          <w:sz w:val="24"/>
          <w:szCs w:val="24"/>
        </w:rPr>
      </w:pPr>
      <w:r w:rsidRPr="001965FF">
        <w:rPr>
          <w:rFonts w:cstheme="minorHAnsi"/>
          <w:sz w:val="24"/>
          <w:szCs w:val="24"/>
        </w:rPr>
        <w:t>Elizabeth Ramirez – Information item. ADT verbiage change as per CCCCO</w:t>
      </w:r>
      <w:r w:rsidR="004028A2">
        <w:rPr>
          <w:rFonts w:cstheme="minorHAnsi"/>
          <w:sz w:val="24"/>
          <w:szCs w:val="24"/>
        </w:rPr>
        <w:t xml:space="preserve"> – </w:t>
      </w:r>
      <w:r w:rsidR="004028A2" w:rsidRPr="00F07D84">
        <w:rPr>
          <w:rFonts w:cstheme="minorHAnsi"/>
          <w:i/>
          <w:sz w:val="24"/>
          <w:szCs w:val="24"/>
        </w:rPr>
        <w:t>No report</w:t>
      </w:r>
      <w:r w:rsidRPr="00F07D84">
        <w:rPr>
          <w:rFonts w:cstheme="minorHAnsi"/>
          <w:i/>
          <w:sz w:val="24"/>
          <w:szCs w:val="24"/>
        </w:rPr>
        <w:t xml:space="preserve"> </w:t>
      </w:r>
      <w:r w:rsidR="004028A2" w:rsidRPr="00F07D84">
        <w:rPr>
          <w:rFonts w:cstheme="minorHAnsi"/>
          <w:i/>
          <w:sz w:val="24"/>
          <w:szCs w:val="24"/>
        </w:rPr>
        <w:t>due to time constraints.</w:t>
      </w:r>
    </w:p>
    <w:bookmarkEnd w:id="0"/>
    <w:p w:rsidR="00AE2E35" w:rsidRPr="00916EF2" w:rsidRDefault="00AE2E35" w:rsidP="00916EF2">
      <w:pPr>
        <w:tabs>
          <w:tab w:val="left" w:pos="1080"/>
          <w:tab w:val="left" w:pos="1440"/>
        </w:tabs>
        <w:autoSpaceDE w:val="0"/>
        <w:autoSpaceDN w:val="0"/>
        <w:adjustRightInd w:val="0"/>
        <w:spacing w:after="0" w:line="240" w:lineRule="auto"/>
        <w:rPr>
          <w:rFonts w:cstheme="minorHAnsi"/>
          <w:b/>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1965FF" w:rsidRDefault="00355111" w:rsidP="003062AF">
      <w:pPr>
        <w:ind w:left="1080"/>
        <w:rPr>
          <w:rFonts w:cstheme="minorHAnsi"/>
          <w:sz w:val="24"/>
          <w:szCs w:val="24"/>
        </w:rPr>
      </w:pPr>
      <w:r w:rsidRPr="001965FF">
        <w:rPr>
          <w:rFonts w:cstheme="minorHAnsi"/>
          <w:sz w:val="24"/>
          <w:szCs w:val="24"/>
        </w:rPr>
        <w:t xml:space="preserve">Meeting </w:t>
      </w:r>
      <w:r w:rsidR="00836788" w:rsidRPr="001965FF">
        <w:rPr>
          <w:rFonts w:cstheme="minorHAnsi"/>
          <w:sz w:val="24"/>
          <w:szCs w:val="24"/>
        </w:rPr>
        <w:t>adjourned</w:t>
      </w:r>
      <w:r w:rsidR="00AB4519" w:rsidRPr="001965FF">
        <w:rPr>
          <w:rFonts w:cstheme="minorHAnsi"/>
          <w:sz w:val="24"/>
          <w:szCs w:val="24"/>
        </w:rPr>
        <w:t xml:space="preserve"> by Dana Arazi at</w:t>
      </w:r>
      <w:r w:rsidR="004028A2">
        <w:rPr>
          <w:rFonts w:cstheme="minorHAnsi"/>
          <w:sz w:val="24"/>
          <w:szCs w:val="24"/>
        </w:rPr>
        <w:t xml:space="preserve"> 12:39 p.m.</w:t>
      </w:r>
    </w:p>
    <w:p w:rsidR="001177D8" w:rsidRPr="001A5B4A" w:rsidRDefault="001177D8" w:rsidP="001A5B4A">
      <w:pPr>
        <w:rPr>
          <w:rFonts w:cstheme="minorHAnsi"/>
        </w:rPr>
      </w:pPr>
    </w:p>
    <w:sectPr w:rsidR="001177D8" w:rsidRPr="001A5B4A" w:rsidSect="001A60A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27" w:rsidRDefault="00A34427" w:rsidP="002F6495">
      <w:pPr>
        <w:spacing w:after="0" w:line="240" w:lineRule="auto"/>
      </w:pPr>
      <w:r>
        <w:separator/>
      </w:r>
    </w:p>
  </w:endnote>
  <w:endnote w:type="continuationSeparator" w:id="0">
    <w:p w:rsidR="00A34427" w:rsidRDefault="00A34427"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27" w:rsidRDefault="00A34427" w:rsidP="002F6495">
      <w:pPr>
        <w:spacing w:after="0" w:line="240" w:lineRule="auto"/>
      </w:pPr>
      <w:r>
        <w:separator/>
      </w:r>
    </w:p>
  </w:footnote>
  <w:footnote w:type="continuationSeparator" w:id="0">
    <w:p w:rsidR="00A34427" w:rsidRDefault="00A34427"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77AE1"/>
    <w:multiLevelType w:val="hybridMultilevel"/>
    <w:tmpl w:val="27E85842"/>
    <w:lvl w:ilvl="0" w:tplc="0276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054D28"/>
    <w:multiLevelType w:val="hybridMultilevel"/>
    <w:tmpl w:val="0D9C9E64"/>
    <w:lvl w:ilvl="0" w:tplc="CF16273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1"/>
  </w:num>
  <w:num w:numId="7">
    <w:abstractNumId w:val="24"/>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45A6D"/>
    <w:rsid w:val="000626BA"/>
    <w:rsid w:val="00064679"/>
    <w:rsid w:val="00075054"/>
    <w:rsid w:val="0007607E"/>
    <w:rsid w:val="00077613"/>
    <w:rsid w:val="000778BA"/>
    <w:rsid w:val="000B522C"/>
    <w:rsid w:val="000B583E"/>
    <w:rsid w:val="000B5E20"/>
    <w:rsid w:val="000B611C"/>
    <w:rsid w:val="000D16AF"/>
    <w:rsid w:val="000D4E7D"/>
    <w:rsid w:val="000D7796"/>
    <w:rsid w:val="000E2AFC"/>
    <w:rsid w:val="000F4C09"/>
    <w:rsid w:val="000F613B"/>
    <w:rsid w:val="001014CF"/>
    <w:rsid w:val="00106E73"/>
    <w:rsid w:val="00107D05"/>
    <w:rsid w:val="00112236"/>
    <w:rsid w:val="0011449D"/>
    <w:rsid w:val="00114E2F"/>
    <w:rsid w:val="001177D8"/>
    <w:rsid w:val="00123EEA"/>
    <w:rsid w:val="0013162A"/>
    <w:rsid w:val="00131897"/>
    <w:rsid w:val="00142B04"/>
    <w:rsid w:val="00143700"/>
    <w:rsid w:val="00146745"/>
    <w:rsid w:val="00154677"/>
    <w:rsid w:val="00156CCF"/>
    <w:rsid w:val="001620AC"/>
    <w:rsid w:val="00163099"/>
    <w:rsid w:val="0016334C"/>
    <w:rsid w:val="00174D5D"/>
    <w:rsid w:val="00195D22"/>
    <w:rsid w:val="001965FF"/>
    <w:rsid w:val="001A2962"/>
    <w:rsid w:val="001A5B4A"/>
    <w:rsid w:val="001A60AB"/>
    <w:rsid w:val="001A7003"/>
    <w:rsid w:val="001B1C38"/>
    <w:rsid w:val="001B3ACF"/>
    <w:rsid w:val="001C365C"/>
    <w:rsid w:val="001C7772"/>
    <w:rsid w:val="001D0C46"/>
    <w:rsid w:val="001E64C1"/>
    <w:rsid w:val="001F3FA4"/>
    <w:rsid w:val="001F77B2"/>
    <w:rsid w:val="00200EAD"/>
    <w:rsid w:val="0020345F"/>
    <w:rsid w:val="0021752C"/>
    <w:rsid w:val="0021797E"/>
    <w:rsid w:val="002276C0"/>
    <w:rsid w:val="00231C7C"/>
    <w:rsid w:val="002406CB"/>
    <w:rsid w:val="00240DA8"/>
    <w:rsid w:val="00244EA4"/>
    <w:rsid w:val="00263B0F"/>
    <w:rsid w:val="00270085"/>
    <w:rsid w:val="0027097B"/>
    <w:rsid w:val="00274BB8"/>
    <w:rsid w:val="002A3DAD"/>
    <w:rsid w:val="002A5E6B"/>
    <w:rsid w:val="002A67B2"/>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26C99"/>
    <w:rsid w:val="00331EE1"/>
    <w:rsid w:val="003322F6"/>
    <w:rsid w:val="00333C2C"/>
    <w:rsid w:val="003540C8"/>
    <w:rsid w:val="00355111"/>
    <w:rsid w:val="0036032C"/>
    <w:rsid w:val="00372422"/>
    <w:rsid w:val="00373EC8"/>
    <w:rsid w:val="0037700E"/>
    <w:rsid w:val="003817AE"/>
    <w:rsid w:val="00381FA2"/>
    <w:rsid w:val="003830B4"/>
    <w:rsid w:val="00383F58"/>
    <w:rsid w:val="00386940"/>
    <w:rsid w:val="003A22D3"/>
    <w:rsid w:val="003A2840"/>
    <w:rsid w:val="003B1B5C"/>
    <w:rsid w:val="003B6030"/>
    <w:rsid w:val="003C6834"/>
    <w:rsid w:val="003E0C63"/>
    <w:rsid w:val="003E18B9"/>
    <w:rsid w:val="003E2F92"/>
    <w:rsid w:val="003F1F06"/>
    <w:rsid w:val="0040025C"/>
    <w:rsid w:val="00401869"/>
    <w:rsid w:val="004028A2"/>
    <w:rsid w:val="00403321"/>
    <w:rsid w:val="00405362"/>
    <w:rsid w:val="004264A6"/>
    <w:rsid w:val="004277C2"/>
    <w:rsid w:val="00442F28"/>
    <w:rsid w:val="004436C4"/>
    <w:rsid w:val="004560D4"/>
    <w:rsid w:val="00461419"/>
    <w:rsid w:val="00462331"/>
    <w:rsid w:val="00464275"/>
    <w:rsid w:val="00465B3A"/>
    <w:rsid w:val="00467DDC"/>
    <w:rsid w:val="004755AE"/>
    <w:rsid w:val="0047640D"/>
    <w:rsid w:val="00476AA3"/>
    <w:rsid w:val="004944F9"/>
    <w:rsid w:val="004A2FE7"/>
    <w:rsid w:val="004A4A61"/>
    <w:rsid w:val="004A5B7F"/>
    <w:rsid w:val="004A70FA"/>
    <w:rsid w:val="004B06C4"/>
    <w:rsid w:val="004B27D8"/>
    <w:rsid w:val="004B3A4A"/>
    <w:rsid w:val="004C4E6A"/>
    <w:rsid w:val="004C6D69"/>
    <w:rsid w:val="004D3D9E"/>
    <w:rsid w:val="004D55FD"/>
    <w:rsid w:val="004E1466"/>
    <w:rsid w:val="004E2B30"/>
    <w:rsid w:val="004E37BF"/>
    <w:rsid w:val="004F2759"/>
    <w:rsid w:val="004F7A80"/>
    <w:rsid w:val="00501663"/>
    <w:rsid w:val="005067F4"/>
    <w:rsid w:val="00506E41"/>
    <w:rsid w:val="00511A48"/>
    <w:rsid w:val="0051568A"/>
    <w:rsid w:val="00516B34"/>
    <w:rsid w:val="005173B1"/>
    <w:rsid w:val="00517481"/>
    <w:rsid w:val="0052251A"/>
    <w:rsid w:val="00532B11"/>
    <w:rsid w:val="00533D9D"/>
    <w:rsid w:val="00533FAF"/>
    <w:rsid w:val="00537409"/>
    <w:rsid w:val="00542811"/>
    <w:rsid w:val="0054483A"/>
    <w:rsid w:val="00544ADE"/>
    <w:rsid w:val="00544FA8"/>
    <w:rsid w:val="00546DCB"/>
    <w:rsid w:val="005534BF"/>
    <w:rsid w:val="00555CE7"/>
    <w:rsid w:val="00561D01"/>
    <w:rsid w:val="00567C89"/>
    <w:rsid w:val="005724A5"/>
    <w:rsid w:val="00572935"/>
    <w:rsid w:val="0057623B"/>
    <w:rsid w:val="005800D3"/>
    <w:rsid w:val="005812F1"/>
    <w:rsid w:val="00581EEB"/>
    <w:rsid w:val="005827F2"/>
    <w:rsid w:val="00582C7B"/>
    <w:rsid w:val="00587A54"/>
    <w:rsid w:val="00592286"/>
    <w:rsid w:val="00593204"/>
    <w:rsid w:val="0059441B"/>
    <w:rsid w:val="005A4CBC"/>
    <w:rsid w:val="005A5AF2"/>
    <w:rsid w:val="005A6422"/>
    <w:rsid w:val="005B044A"/>
    <w:rsid w:val="005B2EEC"/>
    <w:rsid w:val="005B3A3D"/>
    <w:rsid w:val="005B512D"/>
    <w:rsid w:val="005B5CF5"/>
    <w:rsid w:val="005B79D1"/>
    <w:rsid w:val="005C07E8"/>
    <w:rsid w:val="005C6D89"/>
    <w:rsid w:val="005D0D54"/>
    <w:rsid w:val="005D49B0"/>
    <w:rsid w:val="005D5869"/>
    <w:rsid w:val="005D6A94"/>
    <w:rsid w:val="005E195B"/>
    <w:rsid w:val="005E5493"/>
    <w:rsid w:val="005E61FB"/>
    <w:rsid w:val="005E6B8C"/>
    <w:rsid w:val="005F043E"/>
    <w:rsid w:val="005F6413"/>
    <w:rsid w:val="006016F4"/>
    <w:rsid w:val="00613A64"/>
    <w:rsid w:val="00623C9D"/>
    <w:rsid w:val="006249A6"/>
    <w:rsid w:val="00632E84"/>
    <w:rsid w:val="00637192"/>
    <w:rsid w:val="0064060C"/>
    <w:rsid w:val="00644613"/>
    <w:rsid w:val="006454C9"/>
    <w:rsid w:val="0064611D"/>
    <w:rsid w:val="00650974"/>
    <w:rsid w:val="00660D1A"/>
    <w:rsid w:val="00664B59"/>
    <w:rsid w:val="00666768"/>
    <w:rsid w:val="00672ACF"/>
    <w:rsid w:val="00681BD1"/>
    <w:rsid w:val="006850EF"/>
    <w:rsid w:val="006858EC"/>
    <w:rsid w:val="00693457"/>
    <w:rsid w:val="00694CC2"/>
    <w:rsid w:val="00694FA5"/>
    <w:rsid w:val="0069609A"/>
    <w:rsid w:val="006A5480"/>
    <w:rsid w:val="006B2B6E"/>
    <w:rsid w:val="006B2ED7"/>
    <w:rsid w:val="006B7084"/>
    <w:rsid w:val="006C0F4E"/>
    <w:rsid w:val="006C1B69"/>
    <w:rsid w:val="006C2425"/>
    <w:rsid w:val="006C7065"/>
    <w:rsid w:val="006D2628"/>
    <w:rsid w:val="006E04BC"/>
    <w:rsid w:val="006F1AF7"/>
    <w:rsid w:val="006F36FA"/>
    <w:rsid w:val="00711A70"/>
    <w:rsid w:val="00721FB7"/>
    <w:rsid w:val="007244C8"/>
    <w:rsid w:val="00725925"/>
    <w:rsid w:val="007271A3"/>
    <w:rsid w:val="00740C99"/>
    <w:rsid w:val="00742C29"/>
    <w:rsid w:val="00744FEE"/>
    <w:rsid w:val="007504FE"/>
    <w:rsid w:val="00751AF6"/>
    <w:rsid w:val="00751D3E"/>
    <w:rsid w:val="00755CC6"/>
    <w:rsid w:val="00763A64"/>
    <w:rsid w:val="0076454C"/>
    <w:rsid w:val="00770B8B"/>
    <w:rsid w:val="007732A9"/>
    <w:rsid w:val="00774D43"/>
    <w:rsid w:val="00776A53"/>
    <w:rsid w:val="007807AF"/>
    <w:rsid w:val="007837DA"/>
    <w:rsid w:val="00792FA8"/>
    <w:rsid w:val="00794634"/>
    <w:rsid w:val="0079560C"/>
    <w:rsid w:val="007A62D0"/>
    <w:rsid w:val="007B435E"/>
    <w:rsid w:val="007B7A97"/>
    <w:rsid w:val="007C792D"/>
    <w:rsid w:val="007C7F38"/>
    <w:rsid w:val="007D51F0"/>
    <w:rsid w:val="007E39E0"/>
    <w:rsid w:val="007E41F2"/>
    <w:rsid w:val="007F0D1E"/>
    <w:rsid w:val="007F18EC"/>
    <w:rsid w:val="007F252F"/>
    <w:rsid w:val="00800433"/>
    <w:rsid w:val="00801474"/>
    <w:rsid w:val="008204B6"/>
    <w:rsid w:val="00820751"/>
    <w:rsid w:val="00820A5B"/>
    <w:rsid w:val="008260ED"/>
    <w:rsid w:val="0083414E"/>
    <w:rsid w:val="008346EF"/>
    <w:rsid w:val="00835619"/>
    <w:rsid w:val="00836788"/>
    <w:rsid w:val="00836F66"/>
    <w:rsid w:val="0084505F"/>
    <w:rsid w:val="008462CE"/>
    <w:rsid w:val="0084799F"/>
    <w:rsid w:val="0086700D"/>
    <w:rsid w:val="00870BB9"/>
    <w:rsid w:val="00871846"/>
    <w:rsid w:val="00873F67"/>
    <w:rsid w:val="0087502B"/>
    <w:rsid w:val="00876829"/>
    <w:rsid w:val="00877EA3"/>
    <w:rsid w:val="00884CF5"/>
    <w:rsid w:val="0089158F"/>
    <w:rsid w:val="00893FF4"/>
    <w:rsid w:val="008A147F"/>
    <w:rsid w:val="008A4E64"/>
    <w:rsid w:val="008A61B8"/>
    <w:rsid w:val="008A71A6"/>
    <w:rsid w:val="008A76FC"/>
    <w:rsid w:val="008B5651"/>
    <w:rsid w:val="008B71C3"/>
    <w:rsid w:val="008C515E"/>
    <w:rsid w:val="008D11A5"/>
    <w:rsid w:val="008E33C9"/>
    <w:rsid w:val="008F0AC9"/>
    <w:rsid w:val="008F6781"/>
    <w:rsid w:val="00901059"/>
    <w:rsid w:val="0090402F"/>
    <w:rsid w:val="009101BE"/>
    <w:rsid w:val="00913FAF"/>
    <w:rsid w:val="00915B69"/>
    <w:rsid w:val="00915B85"/>
    <w:rsid w:val="00916EF2"/>
    <w:rsid w:val="009354D9"/>
    <w:rsid w:val="00935AE4"/>
    <w:rsid w:val="00935D1E"/>
    <w:rsid w:val="00953BC5"/>
    <w:rsid w:val="0096776F"/>
    <w:rsid w:val="00967D9C"/>
    <w:rsid w:val="00970699"/>
    <w:rsid w:val="00975A61"/>
    <w:rsid w:val="00976AF2"/>
    <w:rsid w:val="00980B01"/>
    <w:rsid w:val="009835F3"/>
    <w:rsid w:val="009855E4"/>
    <w:rsid w:val="00987C29"/>
    <w:rsid w:val="009901BC"/>
    <w:rsid w:val="00993753"/>
    <w:rsid w:val="009A4100"/>
    <w:rsid w:val="009A6C24"/>
    <w:rsid w:val="009B5E34"/>
    <w:rsid w:val="009B7702"/>
    <w:rsid w:val="009B7784"/>
    <w:rsid w:val="009B7801"/>
    <w:rsid w:val="009C112C"/>
    <w:rsid w:val="009C2450"/>
    <w:rsid w:val="009C5010"/>
    <w:rsid w:val="009C6534"/>
    <w:rsid w:val="009C732A"/>
    <w:rsid w:val="009D7835"/>
    <w:rsid w:val="009E7984"/>
    <w:rsid w:val="009F3E4D"/>
    <w:rsid w:val="009F48A7"/>
    <w:rsid w:val="00A0441C"/>
    <w:rsid w:val="00A128A2"/>
    <w:rsid w:val="00A14F1B"/>
    <w:rsid w:val="00A22142"/>
    <w:rsid w:val="00A34427"/>
    <w:rsid w:val="00A36BAF"/>
    <w:rsid w:val="00A37E69"/>
    <w:rsid w:val="00A40309"/>
    <w:rsid w:val="00A41BBC"/>
    <w:rsid w:val="00A77BF5"/>
    <w:rsid w:val="00A8383A"/>
    <w:rsid w:val="00A84D9A"/>
    <w:rsid w:val="00A862AA"/>
    <w:rsid w:val="00A91462"/>
    <w:rsid w:val="00A91FCC"/>
    <w:rsid w:val="00AB08DB"/>
    <w:rsid w:val="00AB0EED"/>
    <w:rsid w:val="00AB3882"/>
    <w:rsid w:val="00AB4519"/>
    <w:rsid w:val="00AB55FD"/>
    <w:rsid w:val="00AC174A"/>
    <w:rsid w:val="00AC20F6"/>
    <w:rsid w:val="00AC3350"/>
    <w:rsid w:val="00AD56E9"/>
    <w:rsid w:val="00AD695C"/>
    <w:rsid w:val="00AD7533"/>
    <w:rsid w:val="00AE2AA6"/>
    <w:rsid w:val="00AE2E35"/>
    <w:rsid w:val="00AE66C9"/>
    <w:rsid w:val="00AF19F4"/>
    <w:rsid w:val="00AF5F1D"/>
    <w:rsid w:val="00B11E2C"/>
    <w:rsid w:val="00B21EED"/>
    <w:rsid w:val="00B2271F"/>
    <w:rsid w:val="00B34AA8"/>
    <w:rsid w:val="00B363CA"/>
    <w:rsid w:val="00B4275F"/>
    <w:rsid w:val="00B454EC"/>
    <w:rsid w:val="00B456A4"/>
    <w:rsid w:val="00B46899"/>
    <w:rsid w:val="00B501EA"/>
    <w:rsid w:val="00B57BC5"/>
    <w:rsid w:val="00B6034F"/>
    <w:rsid w:val="00B65CBC"/>
    <w:rsid w:val="00B73E85"/>
    <w:rsid w:val="00B756F9"/>
    <w:rsid w:val="00B76519"/>
    <w:rsid w:val="00B81847"/>
    <w:rsid w:val="00B82BBB"/>
    <w:rsid w:val="00B90771"/>
    <w:rsid w:val="00B92D26"/>
    <w:rsid w:val="00BA36C0"/>
    <w:rsid w:val="00BB43E0"/>
    <w:rsid w:val="00BB5CD1"/>
    <w:rsid w:val="00BC1CBC"/>
    <w:rsid w:val="00BC27D6"/>
    <w:rsid w:val="00BC298F"/>
    <w:rsid w:val="00BC3F25"/>
    <w:rsid w:val="00BC590E"/>
    <w:rsid w:val="00BD13F1"/>
    <w:rsid w:val="00BE14E3"/>
    <w:rsid w:val="00BE5784"/>
    <w:rsid w:val="00BE624B"/>
    <w:rsid w:val="00BE636E"/>
    <w:rsid w:val="00BF06F3"/>
    <w:rsid w:val="00BF2BF6"/>
    <w:rsid w:val="00BF60BF"/>
    <w:rsid w:val="00C00DFD"/>
    <w:rsid w:val="00C03746"/>
    <w:rsid w:val="00C044B3"/>
    <w:rsid w:val="00C06119"/>
    <w:rsid w:val="00C076BB"/>
    <w:rsid w:val="00C125F1"/>
    <w:rsid w:val="00C13987"/>
    <w:rsid w:val="00C15C59"/>
    <w:rsid w:val="00C32460"/>
    <w:rsid w:val="00C403A9"/>
    <w:rsid w:val="00C508F5"/>
    <w:rsid w:val="00C5206C"/>
    <w:rsid w:val="00C53E46"/>
    <w:rsid w:val="00C545AA"/>
    <w:rsid w:val="00C67E14"/>
    <w:rsid w:val="00C706E5"/>
    <w:rsid w:val="00C72CC9"/>
    <w:rsid w:val="00C84179"/>
    <w:rsid w:val="00C85952"/>
    <w:rsid w:val="00C954DF"/>
    <w:rsid w:val="00C95A44"/>
    <w:rsid w:val="00CA0E78"/>
    <w:rsid w:val="00CC1AFB"/>
    <w:rsid w:val="00CC2F50"/>
    <w:rsid w:val="00CC381F"/>
    <w:rsid w:val="00CC3B24"/>
    <w:rsid w:val="00CC4CE0"/>
    <w:rsid w:val="00CD0A91"/>
    <w:rsid w:val="00CD7D79"/>
    <w:rsid w:val="00CE0511"/>
    <w:rsid w:val="00CE0F49"/>
    <w:rsid w:val="00CE133B"/>
    <w:rsid w:val="00CF1B6C"/>
    <w:rsid w:val="00CF3B1D"/>
    <w:rsid w:val="00CF52ED"/>
    <w:rsid w:val="00D01B1C"/>
    <w:rsid w:val="00D04E7D"/>
    <w:rsid w:val="00D12265"/>
    <w:rsid w:val="00D17073"/>
    <w:rsid w:val="00D367C6"/>
    <w:rsid w:val="00D36EE5"/>
    <w:rsid w:val="00D401CF"/>
    <w:rsid w:val="00D4154A"/>
    <w:rsid w:val="00D41E65"/>
    <w:rsid w:val="00D42182"/>
    <w:rsid w:val="00D426A9"/>
    <w:rsid w:val="00D43065"/>
    <w:rsid w:val="00D430A6"/>
    <w:rsid w:val="00D43DB0"/>
    <w:rsid w:val="00D539B4"/>
    <w:rsid w:val="00D61FEA"/>
    <w:rsid w:val="00D65646"/>
    <w:rsid w:val="00D66714"/>
    <w:rsid w:val="00D67408"/>
    <w:rsid w:val="00D67803"/>
    <w:rsid w:val="00D71DAA"/>
    <w:rsid w:val="00D75350"/>
    <w:rsid w:val="00D86363"/>
    <w:rsid w:val="00D8773C"/>
    <w:rsid w:val="00D87F94"/>
    <w:rsid w:val="00D90FE4"/>
    <w:rsid w:val="00D9570F"/>
    <w:rsid w:val="00D95F7C"/>
    <w:rsid w:val="00D97DA5"/>
    <w:rsid w:val="00DA6078"/>
    <w:rsid w:val="00DA7D70"/>
    <w:rsid w:val="00DB7437"/>
    <w:rsid w:val="00DC1502"/>
    <w:rsid w:val="00DC4419"/>
    <w:rsid w:val="00DC4917"/>
    <w:rsid w:val="00DC4FC4"/>
    <w:rsid w:val="00DD1356"/>
    <w:rsid w:val="00DE12E9"/>
    <w:rsid w:val="00DE1CC9"/>
    <w:rsid w:val="00DE2CF6"/>
    <w:rsid w:val="00DE77B3"/>
    <w:rsid w:val="00DF1FA5"/>
    <w:rsid w:val="00DF3A37"/>
    <w:rsid w:val="00DF5FF3"/>
    <w:rsid w:val="00E05136"/>
    <w:rsid w:val="00E07E24"/>
    <w:rsid w:val="00E100C2"/>
    <w:rsid w:val="00E101A9"/>
    <w:rsid w:val="00E124F4"/>
    <w:rsid w:val="00E16772"/>
    <w:rsid w:val="00E25B73"/>
    <w:rsid w:val="00E279B9"/>
    <w:rsid w:val="00E3013E"/>
    <w:rsid w:val="00E301AF"/>
    <w:rsid w:val="00E305DB"/>
    <w:rsid w:val="00E37DB4"/>
    <w:rsid w:val="00E4124E"/>
    <w:rsid w:val="00E41399"/>
    <w:rsid w:val="00E421FE"/>
    <w:rsid w:val="00E44C5B"/>
    <w:rsid w:val="00E601B0"/>
    <w:rsid w:val="00E647E6"/>
    <w:rsid w:val="00E825FE"/>
    <w:rsid w:val="00E87421"/>
    <w:rsid w:val="00E90CB3"/>
    <w:rsid w:val="00E9128F"/>
    <w:rsid w:val="00E94B55"/>
    <w:rsid w:val="00EA1F3C"/>
    <w:rsid w:val="00EA2977"/>
    <w:rsid w:val="00EA7668"/>
    <w:rsid w:val="00EB2340"/>
    <w:rsid w:val="00EB2D52"/>
    <w:rsid w:val="00EC017B"/>
    <w:rsid w:val="00EC578A"/>
    <w:rsid w:val="00EC5A1B"/>
    <w:rsid w:val="00ED58B5"/>
    <w:rsid w:val="00EE2619"/>
    <w:rsid w:val="00EE304A"/>
    <w:rsid w:val="00F02B9F"/>
    <w:rsid w:val="00F069BC"/>
    <w:rsid w:val="00F07D84"/>
    <w:rsid w:val="00F178FE"/>
    <w:rsid w:val="00F17F84"/>
    <w:rsid w:val="00F301E5"/>
    <w:rsid w:val="00F30972"/>
    <w:rsid w:val="00F31D5F"/>
    <w:rsid w:val="00F33880"/>
    <w:rsid w:val="00F34749"/>
    <w:rsid w:val="00F34F7E"/>
    <w:rsid w:val="00F37654"/>
    <w:rsid w:val="00F44271"/>
    <w:rsid w:val="00F50076"/>
    <w:rsid w:val="00F55543"/>
    <w:rsid w:val="00F57DA1"/>
    <w:rsid w:val="00F60DA4"/>
    <w:rsid w:val="00F61CB1"/>
    <w:rsid w:val="00F63AAE"/>
    <w:rsid w:val="00F64715"/>
    <w:rsid w:val="00F700FA"/>
    <w:rsid w:val="00F7110C"/>
    <w:rsid w:val="00F722FD"/>
    <w:rsid w:val="00F81AAF"/>
    <w:rsid w:val="00F8321A"/>
    <w:rsid w:val="00F8665E"/>
    <w:rsid w:val="00F90897"/>
    <w:rsid w:val="00F967B8"/>
    <w:rsid w:val="00F97A9C"/>
    <w:rsid w:val="00FA4E78"/>
    <w:rsid w:val="00FA71DA"/>
    <w:rsid w:val="00FB0D88"/>
    <w:rsid w:val="00FB2EF6"/>
    <w:rsid w:val="00FB4D1F"/>
    <w:rsid w:val="00FE0461"/>
    <w:rsid w:val="00FE09AF"/>
    <w:rsid w:val="00FE4C51"/>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98C8"/>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 w:type="paragraph" w:styleId="NoSpacing">
    <w:name w:val="No Spacing"/>
    <w:uiPriority w:val="1"/>
    <w:qFormat/>
    <w:rsid w:val="001A6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6691-E434-42FF-AEE7-F69377CC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17</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9</cp:revision>
  <cp:lastPrinted>2021-03-04T20:47:00Z</cp:lastPrinted>
  <dcterms:created xsi:type="dcterms:W3CDTF">2021-03-16T18:34:00Z</dcterms:created>
  <dcterms:modified xsi:type="dcterms:W3CDTF">2021-03-18T21:09:00Z</dcterms:modified>
</cp:coreProperties>
</file>