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921" w:type="dxa"/>
        <w:tblLook w:val="04A0" w:firstRow="1" w:lastRow="0" w:firstColumn="1" w:lastColumn="0" w:noHBand="0" w:noVBand="1"/>
      </w:tblPr>
      <w:tblGrid>
        <w:gridCol w:w="311"/>
        <w:gridCol w:w="2163"/>
        <w:gridCol w:w="311"/>
        <w:gridCol w:w="2149"/>
        <w:gridCol w:w="311"/>
        <w:gridCol w:w="2148"/>
        <w:gridCol w:w="311"/>
        <w:gridCol w:w="2217"/>
      </w:tblGrid>
      <w:tr w:rsidR="003362EC" w:rsidRPr="00AF663E" w14:paraId="46841074" w14:textId="77777777" w:rsidTr="00345BD4">
        <w:trPr>
          <w:trHeight w:val="289"/>
        </w:trPr>
        <w:tc>
          <w:tcPr>
            <w:tcW w:w="311" w:type="dxa"/>
          </w:tcPr>
          <w:p w14:paraId="791DCBEA" w14:textId="77777777"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163" w:type="dxa"/>
          </w:tcPr>
          <w:p w14:paraId="0724D2D6" w14:textId="77777777" w:rsidR="003362EC" w:rsidRPr="00AF663E" w:rsidRDefault="003362EC" w:rsidP="00345BD4">
            <w:pPr>
              <w:rPr>
                <w:rFonts w:ascii="Calibri" w:hAnsi="Calibri" w:cs="Times New Roman"/>
              </w:rPr>
            </w:pPr>
            <w:r w:rsidRPr="00AF663E">
              <w:rPr>
                <w:rFonts w:ascii="Calibri" w:hAnsi="Calibri" w:cs="Times New Roman"/>
              </w:rPr>
              <w:t>Jodi Senk</w:t>
            </w:r>
          </w:p>
        </w:tc>
        <w:tc>
          <w:tcPr>
            <w:tcW w:w="311" w:type="dxa"/>
          </w:tcPr>
          <w:p w14:paraId="2AB914EA" w14:textId="77777777"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149" w:type="dxa"/>
          </w:tcPr>
          <w:p w14:paraId="19641F31" w14:textId="77777777" w:rsidR="003362EC" w:rsidRPr="00AF663E" w:rsidRDefault="003362EC" w:rsidP="00345BD4">
            <w:pPr>
              <w:rPr>
                <w:rFonts w:ascii="Calibri" w:hAnsi="Calibri" w:cs="Times New Roman"/>
              </w:rPr>
            </w:pPr>
            <w:r w:rsidRPr="00AF663E">
              <w:rPr>
                <w:rFonts w:ascii="Calibri" w:hAnsi="Calibri" w:cs="Times New Roman"/>
              </w:rPr>
              <w:t xml:space="preserve">Matt </w:t>
            </w:r>
            <w:proofErr w:type="spellStart"/>
            <w:r w:rsidRPr="00AF663E">
              <w:rPr>
                <w:rFonts w:ascii="Calibri" w:hAnsi="Calibri" w:cs="Times New Roman"/>
              </w:rPr>
              <w:t>Pitassi</w:t>
            </w:r>
            <w:proofErr w:type="spellEnd"/>
          </w:p>
        </w:tc>
        <w:tc>
          <w:tcPr>
            <w:tcW w:w="311" w:type="dxa"/>
          </w:tcPr>
          <w:p w14:paraId="310D4789" w14:textId="77777777"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148" w:type="dxa"/>
          </w:tcPr>
          <w:p w14:paraId="657E171A" w14:textId="77777777" w:rsidR="003362EC" w:rsidRPr="00AF663E" w:rsidRDefault="003362EC" w:rsidP="00345BD4">
            <w:pPr>
              <w:rPr>
                <w:rFonts w:ascii="Calibri" w:hAnsi="Calibri" w:cs="Times New Roman"/>
              </w:rPr>
            </w:pPr>
            <w:r w:rsidRPr="00AF663E">
              <w:rPr>
                <w:rFonts w:ascii="Calibri" w:hAnsi="Calibri" w:cs="Times New Roman"/>
              </w:rPr>
              <w:t>Jill Pfeiffer</w:t>
            </w:r>
          </w:p>
        </w:tc>
        <w:tc>
          <w:tcPr>
            <w:tcW w:w="311" w:type="dxa"/>
          </w:tcPr>
          <w:p w14:paraId="31493376" w14:textId="77777777"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217" w:type="dxa"/>
          </w:tcPr>
          <w:p w14:paraId="604808BC" w14:textId="77777777" w:rsidR="003362EC" w:rsidRPr="00AF663E" w:rsidRDefault="003362EC" w:rsidP="00345BD4">
            <w:pPr>
              <w:rPr>
                <w:rFonts w:ascii="Calibri" w:hAnsi="Calibri" w:cs="Times New Roman"/>
              </w:rPr>
            </w:pPr>
            <w:r w:rsidRPr="00AF663E">
              <w:rPr>
                <w:rFonts w:ascii="Calibri" w:hAnsi="Calibri" w:cs="Times New Roman"/>
              </w:rPr>
              <w:t>Irene Truong</w:t>
            </w:r>
          </w:p>
        </w:tc>
      </w:tr>
      <w:tr w:rsidR="003362EC" w:rsidRPr="00AF663E" w14:paraId="39EB3581" w14:textId="77777777" w:rsidTr="00345BD4">
        <w:trPr>
          <w:trHeight w:val="272"/>
        </w:trPr>
        <w:tc>
          <w:tcPr>
            <w:tcW w:w="311" w:type="dxa"/>
          </w:tcPr>
          <w:p w14:paraId="53780B28" w14:textId="77777777"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163" w:type="dxa"/>
          </w:tcPr>
          <w:p w14:paraId="3F50CF47" w14:textId="77777777" w:rsidR="003362EC" w:rsidRPr="00AF663E" w:rsidRDefault="003362EC" w:rsidP="00345BD4">
            <w:pPr>
              <w:rPr>
                <w:rFonts w:ascii="Calibri" w:hAnsi="Calibri" w:cs="Times New Roman"/>
              </w:rPr>
            </w:pPr>
            <w:r w:rsidRPr="00AF663E">
              <w:rPr>
                <w:rFonts w:ascii="Calibri" w:hAnsi="Calibri" w:cs="Times New Roman"/>
              </w:rPr>
              <w:t>Zulma Calderon</w:t>
            </w:r>
          </w:p>
        </w:tc>
        <w:tc>
          <w:tcPr>
            <w:tcW w:w="311" w:type="dxa"/>
          </w:tcPr>
          <w:p w14:paraId="1A2CB727" w14:textId="77777777"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149" w:type="dxa"/>
          </w:tcPr>
          <w:p w14:paraId="407B1D46" w14:textId="77777777" w:rsidR="003362EC" w:rsidRPr="00AF663E" w:rsidRDefault="003362EC" w:rsidP="00345BD4">
            <w:pPr>
              <w:rPr>
                <w:rFonts w:ascii="Calibri" w:hAnsi="Calibri" w:cs="Times New Roman"/>
              </w:rPr>
            </w:pPr>
            <w:r w:rsidRPr="00AF663E">
              <w:rPr>
                <w:rFonts w:ascii="Calibri" w:hAnsi="Calibri" w:cs="Times New Roman"/>
              </w:rPr>
              <w:t>Scott Jaeggi</w:t>
            </w:r>
          </w:p>
        </w:tc>
        <w:tc>
          <w:tcPr>
            <w:tcW w:w="311" w:type="dxa"/>
          </w:tcPr>
          <w:p w14:paraId="4E1ED28E" w14:textId="4B6898F4"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148" w:type="dxa"/>
          </w:tcPr>
          <w:p w14:paraId="0F808068" w14:textId="77777777" w:rsidR="003362EC" w:rsidRPr="00AF663E" w:rsidRDefault="003362EC" w:rsidP="00345BD4">
            <w:pPr>
              <w:rPr>
                <w:rFonts w:ascii="Calibri" w:hAnsi="Calibri" w:cs="Times New Roman"/>
              </w:rPr>
            </w:pPr>
            <w:r w:rsidRPr="00AF663E">
              <w:rPr>
                <w:rFonts w:ascii="Calibri" w:hAnsi="Calibri" w:cs="Times New Roman"/>
              </w:rPr>
              <w:t>Michelle Pilati</w:t>
            </w:r>
          </w:p>
        </w:tc>
        <w:tc>
          <w:tcPr>
            <w:tcW w:w="311" w:type="dxa"/>
          </w:tcPr>
          <w:p w14:paraId="4FCAE20F" w14:textId="77777777" w:rsidR="003362EC" w:rsidRPr="00AF663E" w:rsidRDefault="003362EC" w:rsidP="00345BD4">
            <w:pPr>
              <w:rPr>
                <w:rFonts w:ascii="Calibri" w:eastAsia="Calibri" w:hAnsi="Calibri" w:cs="Times New Roman"/>
                <w:b/>
              </w:rPr>
            </w:pPr>
          </w:p>
        </w:tc>
        <w:tc>
          <w:tcPr>
            <w:tcW w:w="2217" w:type="dxa"/>
          </w:tcPr>
          <w:p w14:paraId="354F2FD8" w14:textId="77777777" w:rsidR="003362EC" w:rsidRPr="00AF663E" w:rsidRDefault="003362EC" w:rsidP="00345BD4">
            <w:pPr>
              <w:rPr>
                <w:rFonts w:ascii="Calibri" w:hAnsi="Calibri" w:cs="Times New Roman"/>
              </w:rPr>
            </w:pPr>
            <w:r>
              <w:rPr>
                <w:rFonts w:ascii="Calibri" w:hAnsi="Calibri" w:cs="Times New Roman"/>
              </w:rPr>
              <w:t xml:space="preserve">DSPS </w:t>
            </w:r>
          </w:p>
        </w:tc>
      </w:tr>
      <w:tr w:rsidR="003362EC" w:rsidRPr="00AF663E" w14:paraId="368493E8" w14:textId="77777777" w:rsidTr="00345BD4">
        <w:trPr>
          <w:trHeight w:val="289"/>
        </w:trPr>
        <w:tc>
          <w:tcPr>
            <w:tcW w:w="311" w:type="dxa"/>
          </w:tcPr>
          <w:p w14:paraId="0F706D02" w14:textId="0B795457" w:rsidR="003362EC" w:rsidRPr="00AF663E" w:rsidRDefault="003362EC" w:rsidP="00345BD4">
            <w:pPr>
              <w:rPr>
                <w:rFonts w:ascii="Calibri" w:eastAsia="Calibri" w:hAnsi="Calibri" w:cs="Times New Roman"/>
                <w:b/>
              </w:rPr>
            </w:pPr>
          </w:p>
        </w:tc>
        <w:tc>
          <w:tcPr>
            <w:tcW w:w="2163" w:type="dxa"/>
          </w:tcPr>
          <w:p w14:paraId="6712A2B7" w14:textId="77777777" w:rsidR="003362EC" w:rsidRPr="000B0CA0" w:rsidRDefault="003362EC" w:rsidP="00345BD4">
            <w:pPr>
              <w:rPr>
                <w:rFonts w:ascii="Calibri" w:hAnsi="Calibri" w:cs="Times New Roman"/>
              </w:rPr>
            </w:pPr>
            <w:r>
              <w:rPr>
                <w:rFonts w:ascii="Calibri" w:hAnsi="Calibri" w:cs="Times New Roman"/>
              </w:rPr>
              <w:t>Yunior Hernandez</w:t>
            </w:r>
          </w:p>
        </w:tc>
        <w:tc>
          <w:tcPr>
            <w:tcW w:w="311" w:type="dxa"/>
          </w:tcPr>
          <w:p w14:paraId="50F94123" w14:textId="77777777"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149" w:type="dxa"/>
          </w:tcPr>
          <w:p w14:paraId="0544C2D2" w14:textId="77777777" w:rsidR="003362EC" w:rsidRPr="00AF663E" w:rsidRDefault="003362EC" w:rsidP="00345BD4">
            <w:pPr>
              <w:rPr>
                <w:rFonts w:ascii="Calibri" w:hAnsi="Calibri" w:cs="Times New Roman"/>
              </w:rPr>
            </w:pPr>
            <w:r>
              <w:rPr>
                <w:rFonts w:ascii="Calibri" w:hAnsi="Calibri" w:cs="Times New Roman"/>
              </w:rPr>
              <w:t>Grant Linsell</w:t>
            </w:r>
          </w:p>
        </w:tc>
        <w:tc>
          <w:tcPr>
            <w:tcW w:w="311" w:type="dxa"/>
          </w:tcPr>
          <w:p w14:paraId="39F2A35E" w14:textId="77777777"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148" w:type="dxa"/>
          </w:tcPr>
          <w:p w14:paraId="2C722604" w14:textId="77777777" w:rsidR="003362EC" w:rsidRPr="00AF663E" w:rsidRDefault="003362EC" w:rsidP="00345BD4">
            <w:pPr>
              <w:rPr>
                <w:rFonts w:ascii="Calibri" w:hAnsi="Calibri" w:cs="Times New Roman"/>
              </w:rPr>
            </w:pPr>
            <w:r w:rsidRPr="00AF663E">
              <w:rPr>
                <w:rFonts w:ascii="Calibri" w:hAnsi="Calibri" w:cs="Times New Roman"/>
              </w:rPr>
              <w:t>Carol Sigala</w:t>
            </w:r>
          </w:p>
        </w:tc>
        <w:tc>
          <w:tcPr>
            <w:tcW w:w="311" w:type="dxa"/>
          </w:tcPr>
          <w:p w14:paraId="32292B44" w14:textId="77777777"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217" w:type="dxa"/>
          </w:tcPr>
          <w:p w14:paraId="706D91F0" w14:textId="77777777" w:rsidR="003362EC" w:rsidRPr="00AF663E" w:rsidRDefault="003362EC" w:rsidP="00345BD4">
            <w:pPr>
              <w:rPr>
                <w:rFonts w:ascii="Calibri" w:hAnsi="Calibri" w:cs="Times New Roman"/>
              </w:rPr>
            </w:pPr>
            <w:r w:rsidRPr="00AF663E">
              <w:rPr>
                <w:rFonts w:ascii="Calibri" w:hAnsi="Calibri" w:cs="Times New Roman"/>
              </w:rPr>
              <w:t>Vann Priest</w:t>
            </w:r>
          </w:p>
        </w:tc>
      </w:tr>
      <w:tr w:rsidR="003362EC" w:rsidRPr="00AF663E" w14:paraId="788F76FC" w14:textId="77777777" w:rsidTr="00345BD4">
        <w:trPr>
          <w:trHeight w:val="272"/>
        </w:trPr>
        <w:tc>
          <w:tcPr>
            <w:tcW w:w="311" w:type="dxa"/>
          </w:tcPr>
          <w:p w14:paraId="172AFE88" w14:textId="77777777"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163" w:type="dxa"/>
          </w:tcPr>
          <w:p w14:paraId="67735350" w14:textId="77777777" w:rsidR="003362EC" w:rsidRPr="00AF663E" w:rsidRDefault="003362EC" w:rsidP="00345BD4">
            <w:pPr>
              <w:rPr>
                <w:rFonts w:ascii="Calibri" w:hAnsi="Calibri" w:cs="Times New Roman"/>
              </w:rPr>
            </w:pPr>
            <w:r w:rsidRPr="00AF663E">
              <w:rPr>
                <w:rFonts w:ascii="Calibri" w:hAnsi="Calibri" w:cs="Times New Roman"/>
              </w:rPr>
              <w:t>Gabriela Olmos</w:t>
            </w:r>
          </w:p>
        </w:tc>
        <w:tc>
          <w:tcPr>
            <w:tcW w:w="311" w:type="dxa"/>
          </w:tcPr>
          <w:p w14:paraId="4E500ED6" w14:textId="77777777"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149" w:type="dxa"/>
          </w:tcPr>
          <w:p w14:paraId="7055FB5C" w14:textId="77777777" w:rsidR="003362EC" w:rsidRPr="00AF663E" w:rsidRDefault="003362EC" w:rsidP="00345BD4">
            <w:pPr>
              <w:rPr>
                <w:rFonts w:ascii="Calibri" w:hAnsi="Calibri" w:cs="Times New Roman"/>
              </w:rPr>
            </w:pPr>
            <w:r w:rsidRPr="00AF663E">
              <w:rPr>
                <w:rFonts w:ascii="Calibri" w:hAnsi="Calibri" w:cs="Times New Roman"/>
              </w:rPr>
              <w:t xml:space="preserve">Lydia </w:t>
            </w:r>
            <w:proofErr w:type="spellStart"/>
            <w:r w:rsidRPr="00AF663E">
              <w:rPr>
                <w:rFonts w:ascii="Calibri" w:hAnsi="Calibri" w:cs="Times New Roman"/>
              </w:rPr>
              <w:t>Llerena</w:t>
            </w:r>
            <w:proofErr w:type="spellEnd"/>
          </w:p>
        </w:tc>
        <w:tc>
          <w:tcPr>
            <w:tcW w:w="311" w:type="dxa"/>
          </w:tcPr>
          <w:p w14:paraId="2D98ED89" w14:textId="77777777"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148" w:type="dxa"/>
          </w:tcPr>
          <w:p w14:paraId="5EDD7703" w14:textId="77777777" w:rsidR="003362EC" w:rsidRPr="00AF663E" w:rsidRDefault="003362EC" w:rsidP="00345BD4">
            <w:pPr>
              <w:rPr>
                <w:rFonts w:ascii="Calibri" w:hAnsi="Calibri" w:cs="Times New Roman"/>
              </w:rPr>
            </w:pPr>
            <w:r w:rsidRPr="00AF663E">
              <w:rPr>
                <w:rFonts w:ascii="Calibri" w:hAnsi="Calibri" w:cs="Times New Roman"/>
              </w:rPr>
              <w:t xml:space="preserve">Bianca </w:t>
            </w:r>
            <w:proofErr w:type="spellStart"/>
            <w:r w:rsidRPr="00AF663E">
              <w:rPr>
                <w:rFonts w:ascii="Calibri" w:hAnsi="Calibri" w:cs="Times New Roman"/>
              </w:rPr>
              <w:t>Urquidi</w:t>
            </w:r>
            <w:proofErr w:type="spellEnd"/>
          </w:p>
        </w:tc>
        <w:tc>
          <w:tcPr>
            <w:tcW w:w="311" w:type="dxa"/>
          </w:tcPr>
          <w:p w14:paraId="712B8A8C" w14:textId="295F2086"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217" w:type="dxa"/>
          </w:tcPr>
          <w:p w14:paraId="2E6F229C" w14:textId="77777777" w:rsidR="003362EC" w:rsidRPr="00AF663E" w:rsidRDefault="003362EC" w:rsidP="00345BD4">
            <w:pPr>
              <w:rPr>
                <w:rFonts w:ascii="Calibri" w:hAnsi="Calibri" w:cs="Times New Roman"/>
              </w:rPr>
            </w:pPr>
            <w:r w:rsidRPr="00AF663E">
              <w:rPr>
                <w:rFonts w:ascii="Calibri" w:hAnsi="Calibri" w:cs="Times New Roman"/>
              </w:rPr>
              <w:t xml:space="preserve">Gary Van </w:t>
            </w:r>
            <w:proofErr w:type="spellStart"/>
            <w:r w:rsidRPr="00AF663E">
              <w:rPr>
                <w:rFonts w:ascii="Calibri" w:hAnsi="Calibri" w:cs="Times New Roman"/>
              </w:rPr>
              <w:t>Voorhis</w:t>
            </w:r>
            <w:proofErr w:type="spellEnd"/>
          </w:p>
        </w:tc>
      </w:tr>
      <w:tr w:rsidR="003362EC" w:rsidRPr="00AF663E" w14:paraId="0AFFED55" w14:textId="77777777" w:rsidTr="00345BD4">
        <w:trPr>
          <w:trHeight w:val="289"/>
        </w:trPr>
        <w:tc>
          <w:tcPr>
            <w:tcW w:w="311" w:type="dxa"/>
          </w:tcPr>
          <w:p w14:paraId="32D4AA38" w14:textId="77777777"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163" w:type="dxa"/>
          </w:tcPr>
          <w:p w14:paraId="2392E5CF" w14:textId="77777777" w:rsidR="003362EC" w:rsidRPr="00AF663E" w:rsidRDefault="003362EC" w:rsidP="00345BD4">
            <w:pPr>
              <w:rPr>
                <w:rFonts w:ascii="Calibri" w:hAnsi="Calibri" w:cs="Times New Roman"/>
              </w:rPr>
            </w:pPr>
            <w:r w:rsidRPr="00AF663E">
              <w:rPr>
                <w:rFonts w:ascii="Calibri" w:hAnsi="Calibri" w:cs="Times New Roman"/>
              </w:rPr>
              <w:t>Eugene Blackmun</w:t>
            </w:r>
          </w:p>
        </w:tc>
        <w:tc>
          <w:tcPr>
            <w:tcW w:w="311" w:type="dxa"/>
          </w:tcPr>
          <w:p w14:paraId="55870A45" w14:textId="77777777"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149" w:type="dxa"/>
          </w:tcPr>
          <w:p w14:paraId="38A1CB43" w14:textId="77777777" w:rsidR="003362EC" w:rsidRPr="00AF663E" w:rsidRDefault="003362EC" w:rsidP="00345BD4">
            <w:pPr>
              <w:rPr>
                <w:rFonts w:ascii="Calibri" w:hAnsi="Calibri" w:cs="Times New Roman"/>
              </w:rPr>
            </w:pPr>
            <w:r w:rsidRPr="00AF663E">
              <w:rPr>
                <w:rFonts w:ascii="Calibri" w:hAnsi="Calibri" w:cs="Times New Roman"/>
              </w:rPr>
              <w:t>Cynthia Lewis</w:t>
            </w:r>
          </w:p>
        </w:tc>
        <w:tc>
          <w:tcPr>
            <w:tcW w:w="311" w:type="dxa"/>
          </w:tcPr>
          <w:p w14:paraId="31FFAD25" w14:textId="77777777"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148" w:type="dxa"/>
          </w:tcPr>
          <w:p w14:paraId="38A23C2F" w14:textId="77777777" w:rsidR="003362EC" w:rsidRPr="000B0CA0" w:rsidRDefault="003362EC" w:rsidP="00345BD4">
            <w:pPr>
              <w:rPr>
                <w:rFonts w:ascii="Calibri" w:hAnsi="Calibri" w:cs="Times New Roman"/>
              </w:rPr>
            </w:pPr>
            <w:r w:rsidRPr="009403DF">
              <w:rPr>
                <w:rFonts w:ascii="Calibri" w:hAnsi="Calibri" w:cs="Times New Roman"/>
              </w:rPr>
              <w:t>Jennifer Tanaka</w:t>
            </w:r>
          </w:p>
        </w:tc>
        <w:tc>
          <w:tcPr>
            <w:tcW w:w="311" w:type="dxa"/>
          </w:tcPr>
          <w:p w14:paraId="42EBA573" w14:textId="77777777" w:rsidR="003362EC" w:rsidRPr="00AF663E" w:rsidRDefault="003362EC" w:rsidP="00345BD4">
            <w:pPr>
              <w:rPr>
                <w:rFonts w:ascii="Calibri" w:eastAsia="Calibri" w:hAnsi="Calibri" w:cs="Times New Roman"/>
                <w:b/>
              </w:rPr>
            </w:pPr>
            <w:r>
              <w:rPr>
                <w:rFonts w:ascii="Calibri" w:eastAsia="Calibri" w:hAnsi="Calibri" w:cs="Times New Roman"/>
                <w:b/>
              </w:rPr>
              <w:t>/</w:t>
            </w:r>
          </w:p>
        </w:tc>
        <w:tc>
          <w:tcPr>
            <w:tcW w:w="2217" w:type="dxa"/>
          </w:tcPr>
          <w:p w14:paraId="65370677" w14:textId="77777777" w:rsidR="003362EC" w:rsidRPr="00AF663E" w:rsidRDefault="003362EC" w:rsidP="00345BD4">
            <w:pPr>
              <w:rPr>
                <w:rFonts w:ascii="Calibri" w:hAnsi="Calibri" w:cs="Times New Roman"/>
              </w:rPr>
            </w:pPr>
            <w:r>
              <w:rPr>
                <w:rFonts w:ascii="Calibri" w:hAnsi="Calibri" w:cs="Times New Roman"/>
              </w:rPr>
              <w:t>Warren Roberts</w:t>
            </w:r>
          </w:p>
        </w:tc>
      </w:tr>
    </w:tbl>
    <w:p w14:paraId="503F73B7" w14:textId="77777777" w:rsidR="003362EC" w:rsidRDefault="003362EC" w:rsidP="00C71650">
      <w:pPr>
        <w:pStyle w:val="NormalWeb"/>
        <w:rPr>
          <w:rFonts w:ascii="Arial" w:hAnsi="Arial" w:cs="Arial"/>
          <w:b/>
          <w:bCs/>
          <w:color w:val="000000"/>
          <w:sz w:val="28"/>
          <w:szCs w:val="28"/>
        </w:rPr>
      </w:pPr>
    </w:p>
    <w:p w14:paraId="2E5E7791" w14:textId="77777777" w:rsidR="003362EC" w:rsidRDefault="003362EC" w:rsidP="00C71650">
      <w:pPr>
        <w:pStyle w:val="NormalWeb"/>
        <w:rPr>
          <w:rFonts w:ascii="Arial" w:hAnsi="Arial" w:cs="Arial"/>
          <w:b/>
          <w:bCs/>
          <w:color w:val="000000"/>
          <w:sz w:val="28"/>
          <w:szCs w:val="28"/>
        </w:rPr>
      </w:pPr>
    </w:p>
    <w:p w14:paraId="54A5BEDB" w14:textId="41BDEDF4" w:rsidR="00C71650" w:rsidRDefault="00C71650" w:rsidP="00C71650">
      <w:pPr>
        <w:pStyle w:val="NormalWeb"/>
        <w:rPr>
          <w:rFonts w:ascii="Arial" w:hAnsi="Arial" w:cs="Arial"/>
          <w:b/>
          <w:bCs/>
          <w:color w:val="000000"/>
          <w:sz w:val="28"/>
          <w:szCs w:val="28"/>
        </w:rPr>
      </w:pPr>
      <w:r>
        <w:rPr>
          <w:rFonts w:ascii="Arial" w:hAnsi="Arial" w:cs="Arial"/>
          <w:b/>
          <w:bCs/>
          <w:color w:val="000000"/>
          <w:sz w:val="28"/>
          <w:szCs w:val="28"/>
        </w:rPr>
        <w:t xml:space="preserve">Distance Education Committee </w:t>
      </w:r>
      <w:r w:rsidR="003362EC">
        <w:rPr>
          <w:rFonts w:ascii="Arial" w:hAnsi="Arial" w:cs="Arial"/>
          <w:b/>
          <w:bCs/>
          <w:color w:val="000000"/>
          <w:sz w:val="28"/>
          <w:szCs w:val="28"/>
        </w:rPr>
        <w:t>Minutes</w:t>
      </w:r>
      <w:r>
        <w:rPr>
          <w:rFonts w:ascii="Arial" w:hAnsi="Arial" w:cs="Arial"/>
          <w:b/>
          <w:bCs/>
          <w:color w:val="000000"/>
          <w:sz w:val="28"/>
          <w:szCs w:val="28"/>
        </w:rPr>
        <w:t xml:space="preserve"> </w:t>
      </w:r>
      <w:r w:rsidR="00FE268D">
        <w:rPr>
          <w:rFonts w:ascii="Arial" w:hAnsi="Arial" w:cs="Arial"/>
          <w:b/>
          <w:bCs/>
          <w:color w:val="000000"/>
          <w:sz w:val="28"/>
          <w:szCs w:val="28"/>
        </w:rPr>
        <w:t>September 14</w:t>
      </w:r>
      <w:r>
        <w:rPr>
          <w:rFonts w:ascii="Arial" w:hAnsi="Arial" w:cs="Arial"/>
          <w:b/>
          <w:bCs/>
          <w:color w:val="000000"/>
          <w:sz w:val="28"/>
          <w:szCs w:val="28"/>
        </w:rPr>
        <w:t>, 2020</w:t>
      </w:r>
    </w:p>
    <w:p w14:paraId="7597B2E5" w14:textId="149493E2"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 xml:space="preserve">Approval of </w:t>
      </w:r>
      <w:r w:rsidR="00FE268D">
        <w:rPr>
          <w:rFonts w:ascii="Arial" w:hAnsi="Arial" w:cs="Arial"/>
          <w:bCs/>
          <w:color w:val="000000"/>
          <w:sz w:val="28"/>
          <w:szCs w:val="28"/>
        </w:rPr>
        <w:t>May</w:t>
      </w:r>
      <w:r>
        <w:rPr>
          <w:rFonts w:ascii="Arial" w:hAnsi="Arial" w:cs="Arial"/>
          <w:bCs/>
          <w:color w:val="000000"/>
          <w:sz w:val="28"/>
          <w:szCs w:val="28"/>
        </w:rPr>
        <w:t xml:space="preserve"> 1</w:t>
      </w:r>
      <w:r w:rsidR="00FE268D">
        <w:rPr>
          <w:rFonts w:ascii="Arial" w:hAnsi="Arial" w:cs="Arial"/>
          <w:bCs/>
          <w:color w:val="000000"/>
          <w:sz w:val="28"/>
          <w:szCs w:val="28"/>
        </w:rPr>
        <w:t>1</w:t>
      </w:r>
      <w:r>
        <w:rPr>
          <w:rFonts w:ascii="Arial" w:hAnsi="Arial" w:cs="Arial"/>
          <w:bCs/>
          <w:color w:val="000000"/>
          <w:sz w:val="28"/>
          <w:szCs w:val="28"/>
        </w:rPr>
        <w:t>th, 2020 Meeting Minutes</w:t>
      </w:r>
      <w:r w:rsidR="00E72D77">
        <w:rPr>
          <w:rFonts w:ascii="Arial" w:hAnsi="Arial" w:cs="Arial"/>
          <w:bCs/>
          <w:color w:val="000000"/>
          <w:sz w:val="28"/>
          <w:szCs w:val="28"/>
        </w:rPr>
        <w:t xml:space="preserve"> by consensus. </w:t>
      </w:r>
    </w:p>
    <w:p w14:paraId="56F0D3AD" w14:textId="0873E490" w:rsidR="00F27D0B" w:rsidRPr="00F27D0B" w:rsidRDefault="00C71650" w:rsidP="00F27D0B">
      <w:pPr>
        <w:pStyle w:val="NormalWeb"/>
        <w:numPr>
          <w:ilvl w:val="0"/>
          <w:numId w:val="1"/>
        </w:numPr>
        <w:rPr>
          <w:rFonts w:ascii="Arial" w:hAnsi="Arial" w:cs="Arial"/>
          <w:color w:val="000000"/>
          <w:sz w:val="28"/>
          <w:szCs w:val="28"/>
        </w:rPr>
      </w:pPr>
      <w:r>
        <w:rPr>
          <w:rFonts w:ascii="Arial" w:hAnsi="Arial" w:cs="Arial"/>
          <w:bCs/>
          <w:color w:val="000000"/>
          <w:sz w:val="28"/>
          <w:szCs w:val="28"/>
        </w:rPr>
        <w:t>Instructional Technology Tools and Setting (Zulma and Gabby)</w:t>
      </w:r>
    </w:p>
    <w:p w14:paraId="6CF155CA" w14:textId="77777777" w:rsidR="00F27D0B" w:rsidRPr="00526671" w:rsidRDefault="00C71650" w:rsidP="00F27D0B">
      <w:pPr>
        <w:pStyle w:val="NormalWeb"/>
        <w:numPr>
          <w:ilvl w:val="1"/>
          <w:numId w:val="1"/>
        </w:numPr>
        <w:rPr>
          <w:rFonts w:ascii="Arial" w:hAnsi="Arial" w:cs="Arial"/>
          <w:color w:val="000000"/>
        </w:rPr>
      </w:pPr>
      <w:r w:rsidRPr="00526671">
        <w:rPr>
          <w:rFonts w:ascii="Arial" w:hAnsi="Arial" w:cs="Arial"/>
          <w:bCs/>
          <w:color w:val="000000"/>
        </w:rPr>
        <w:t>Tech problems</w:t>
      </w:r>
      <w:r w:rsidR="00FE268D" w:rsidRPr="00526671">
        <w:rPr>
          <w:rFonts w:ascii="Arial" w:hAnsi="Arial" w:cs="Arial"/>
          <w:bCs/>
          <w:color w:val="000000"/>
        </w:rPr>
        <w:t>/updates</w:t>
      </w:r>
      <w:r w:rsidR="00F27D0B" w:rsidRPr="00526671">
        <w:rPr>
          <w:rFonts w:ascii="Arial" w:hAnsi="Arial" w:cs="Arial"/>
          <w:bCs/>
          <w:color w:val="000000"/>
        </w:rPr>
        <w:t xml:space="preserve">- Gabby </w:t>
      </w:r>
      <w:r w:rsidR="00F27D0B" w:rsidRPr="00526671">
        <w:rPr>
          <w:rFonts w:ascii="Arial" w:hAnsi="Arial" w:cs="Arial"/>
          <w:color w:val="000000"/>
          <w:shd w:val="clear" w:color="auto" w:fill="FFFFFF"/>
        </w:rPr>
        <w:t>mentioned that in the index page, instructors can now delete multiple pages at one time.  This change allows outdated pages to be removed more quickly.</w:t>
      </w:r>
    </w:p>
    <w:p w14:paraId="1B567A4B" w14:textId="24964E47" w:rsidR="00F27D0B" w:rsidRPr="00526671" w:rsidRDefault="00F27D0B" w:rsidP="00F27D0B">
      <w:pPr>
        <w:pStyle w:val="NormalWeb"/>
        <w:numPr>
          <w:ilvl w:val="1"/>
          <w:numId w:val="1"/>
        </w:numPr>
        <w:rPr>
          <w:rFonts w:ascii="Arial" w:hAnsi="Arial" w:cs="Arial"/>
          <w:color w:val="000000"/>
        </w:rPr>
      </w:pPr>
      <w:r w:rsidRPr="00526671">
        <w:rPr>
          <w:rFonts w:ascii="Arial" w:hAnsi="Arial" w:cs="Arial"/>
          <w:color w:val="201F1E"/>
        </w:rPr>
        <w:t>Zulma informed the committee that we can now access Global Announcements through the Account Navigation. Since DE Support sends very long Announcements that clutter their Dashboard, they can now remove them and see them on the Global Announcement link on the Account Navigation. She also did a demo.</w:t>
      </w:r>
    </w:p>
    <w:p w14:paraId="48FBF2F8" w14:textId="66E0E3CE" w:rsidR="00C71650" w:rsidRDefault="00C71650" w:rsidP="00970DF2">
      <w:pPr>
        <w:pStyle w:val="NormalWeb"/>
        <w:numPr>
          <w:ilvl w:val="0"/>
          <w:numId w:val="1"/>
        </w:numPr>
        <w:rPr>
          <w:rFonts w:ascii="Arial" w:hAnsi="Arial" w:cs="Arial"/>
          <w:color w:val="000000"/>
          <w:sz w:val="28"/>
          <w:szCs w:val="28"/>
        </w:rPr>
      </w:pPr>
      <w:r>
        <w:rPr>
          <w:rFonts w:ascii="Arial" w:hAnsi="Arial" w:cs="Arial"/>
          <w:color w:val="000000"/>
          <w:sz w:val="28"/>
          <w:szCs w:val="28"/>
        </w:rPr>
        <w:t>Manager’s Report (Grant)</w:t>
      </w:r>
    </w:p>
    <w:p w14:paraId="6AED357F" w14:textId="77777777" w:rsidR="00E72D77" w:rsidRPr="00526671" w:rsidRDefault="006E3A78" w:rsidP="006E3A78">
      <w:pPr>
        <w:pStyle w:val="NormalWeb"/>
        <w:numPr>
          <w:ilvl w:val="1"/>
          <w:numId w:val="1"/>
        </w:numPr>
        <w:rPr>
          <w:rFonts w:ascii="Arial" w:hAnsi="Arial" w:cs="Arial"/>
          <w:color w:val="000000"/>
        </w:rPr>
      </w:pPr>
      <w:r w:rsidRPr="00526671">
        <w:rPr>
          <w:rFonts w:ascii="Arial" w:hAnsi="Arial" w:cs="Arial"/>
          <w:color w:val="000000"/>
        </w:rPr>
        <w:t>Preparation for the DE ACCJC report-</w:t>
      </w:r>
      <w:r w:rsidR="00E72D77" w:rsidRPr="00526671">
        <w:rPr>
          <w:rFonts w:ascii="Arial" w:hAnsi="Arial" w:cs="Arial"/>
          <w:color w:val="000000"/>
        </w:rPr>
        <w:t xml:space="preserve">Grant said he wanted the committee to start thinking about what needs to happen for the DE area of the ACCJC accreditation report. He said there is no action needed now but that we should think about making sure, as a committee, that </w:t>
      </w:r>
      <w:proofErr w:type="gramStart"/>
      <w:r w:rsidR="00E72D77" w:rsidRPr="00526671">
        <w:rPr>
          <w:rFonts w:ascii="Arial" w:hAnsi="Arial" w:cs="Arial"/>
          <w:color w:val="000000"/>
        </w:rPr>
        <w:t>all of</w:t>
      </w:r>
      <w:proofErr w:type="gramEnd"/>
      <w:r w:rsidR="00E72D77" w:rsidRPr="00526671">
        <w:rPr>
          <w:rFonts w:ascii="Arial" w:hAnsi="Arial" w:cs="Arial"/>
          <w:color w:val="000000"/>
        </w:rPr>
        <w:t xml:space="preserve"> the documents related to DE on campus are in alignment with our policies.  </w:t>
      </w:r>
    </w:p>
    <w:p w14:paraId="6C73BE4B" w14:textId="77777777" w:rsidR="003C6C71" w:rsidRPr="00526671" w:rsidRDefault="00E72D77" w:rsidP="003C6C71">
      <w:pPr>
        <w:pStyle w:val="NormalWeb"/>
        <w:numPr>
          <w:ilvl w:val="1"/>
          <w:numId w:val="1"/>
        </w:numPr>
        <w:rPr>
          <w:rFonts w:ascii="Arial" w:hAnsi="Arial" w:cs="Arial"/>
          <w:color w:val="000000"/>
        </w:rPr>
      </w:pPr>
      <w:r w:rsidRPr="00526671">
        <w:rPr>
          <w:rFonts w:ascii="Arial" w:hAnsi="Arial" w:cs="Arial"/>
          <w:color w:val="000000"/>
        </w:rPr>
        <w:t xml:space="preserve">Jill mentioned that AP4105 and the Regular and Effective Contact Form that faculty fill out and submit have been updated.  We are waiting for AP4105 to be approved by the board and it was attached along with the agenda.  The peer review results form for evaluations is most likely up to date as </w:t>
      </w:r>
      <w:proofErr w:type="gramStart"/>
      <w:r w:rsidRPr="00526671">
        <w:rPr>
          <w:rFonts w:ascii="Arial" w:hAnsi="Arial" w:cs="Arial"/>
          <w:color w:val="000000"/>
        </w:rPr>
        <w:t>well</w:t>
      </w:r>
      <w:proofErr w:type="gramEnd"/>
      <w:r w:rsidRPr="00526671">
        <w:rPr>
          <w:rFonts w:ascii="Arial" w:hAnsi="Arial" w:cs="Arial"/>
          <w:color w:val="000000"/>
        </w:rPr>
        <w:t xml:space="preserve"> but we can look at </w:t>
      </w:r>
      <w:r w:rsidR="003C6C71" w:rsidRPr="00526671">
        <w:rPr>
          <w:rFonts w:ascii="Arial" w:hAnsi="Arial" w:cs="Arial"/>
          <w:color w:val="000000"/>
        </w:rPr>
        <w:t>all the</w:t>
      </w:r>
      <w:r w:rsidRPr="00526671">
        <w:rPr>
          <w:rFonts w:ascii="Arial" w:hAnsi="Arial" w:cs="Arial"/>
          <w:color w:val="000000"/>
        </w:rPr>
        <w:t xml:space="preserve"> documents at the next meeting. </w:t>
      </w:r>
    </w:p>
    <w:p w14:paraId="45919043" w14:textId="38557A70" w:rsidR="003C6C71" w:rsidRPr="00526671" w:rsidRDefault="003C6C71" w:rsidP="003C6C71">
      <w:pPr>
        <w:pStyle w:val="NormalWeb"/>
        <w:numPr>
          <w:ilvl w:val="1"/>
          <w:numId w:val="1"/>
        </w:numPr>
        <w:rPr>
          <w:rFonts w:ascii="Arial" w:hAnsi="Arial" w:cs="Arial"/>
          <w:color w:val="000000"/>
        </w:rPr>
      </w:pPr>
      <w:r w:rsidRPr="00526671">
        <w:rPr>
          <w:rFonts w:ascii="Arial" w:hAnsi="Arial" w:cs="Arial"/>
          <w:bCs/>
          <w:color w:val="000000"/>
        </w:rPr>
        <w:t xml:space="preserve">We are concerned because the IOP/CTE grant funding will end which will reduce the reassigned time back to 40% from 80% for coordinators, reduce Gabby Olmos time back to .75 from 100%, and possibly reduce OT.  Information was shared with the Board of Trustees, President </w:t>
      </w:r>
      <w:proofErr w:type="spellStart"/>
      <w:r w:rsidRPr="00526671">
        <w:rPr>
          <w:rFonts w:ascii="Arial" w:hAnsi="Arial" w:cs="Arial"/>
          <w:bCs/>
          <w:color w:val="000000"/>
        </w:rPr>
        <w:t>Dryfuss</w:t>
      </w:r>
      <w:proofErr w:type="spellEnd"/>
      <w:r w:rsidRPr="00526671">
        <w:rPr>
          <w:rFonts w:ascii="Arial" w:hAnsi="Arial" w:cs="Arial"/>
          <w:bCs/>
          <w:color w:val="000000"/>
        </w:rPr>
        <w:t xml:space="preserve">, and VP Ramirez about the lack of funding for DE in a newsletter sent to them.  The newsletter called </w:t>
      </w:r>
      <w:r w:rsidRPr="00526671">
        <w:rPr>
          <w:rFonts w:ascii="Arial" w:hAnsi="Arial" w:cs="Arial"/>
          <w:bCs/>
          <w:i/>
          <w:iCs/>
          <w:color w:val="000000"/>
        </w:rPr>
        <w:t xml:space="preserve">DE Highlights </w:t>
      </w:r>
      <w:r w:rsidRPr="00526671">
        <w:rPr>
          <w:rFonts w:ascii="Arial" w:hAnsi="Arial" w:cs="Arial"/>
          <w:bCs/>
          <w:color w:val="000000"/>
        </w:rPr>
        <w:t>also included some great stats on the growth of the DE program over the last year including 1k enrollment bump since last year, 22 more online sections offered, and a steady increase of enrollments and course offerings since 2015.</w:t>
      </w:r>
    </w:p>
    <w:p w14:paraId="2DA3B04E" w14:textId="77777777" w:rsidR="003362EC" w:rsidRDefault="00C71650" w:rsidP="003362EC">
      <w:pPr>
        <w:pStyle w:val="NormalWeb"/>
        <w:numPr>
          <w:ilvl w:val="0"/>
          <w:numId w:val="1"/>
        </w:numPr>
        <w:rPr>
          <w:rFonts w:ascii="Arial" w:hAnsi="Arial" w:cs="Arial"/>
          <w:color w:val="000000"/>
          <w:sz w:val="28"/>
          <w:szCs w:val="28"/>
        </w:rPr>
      </w:pPr>
      <w:r w:rsidRPr="00D97F50">
        <w:rPr>
          <w:rFonts w:ascii="Arial" w:hAnsi="Arial" w:cs="Arial"/>
          <w:color w:val="000000"/>
          <w:sz w:val="28"/>
          <w:szCs w:val="28"/>
        </w:rPr>
        <w:t>CTE Pathways/IOP Grant update</w:t>
      </w:r>
      <w:r w:rsidR="00D97F50">
        <w:rPr>
          <w:rFonts w:ascii="Arial" w:hAnsi="Arial" w:cs="Arial"/>
          <w:color w:val="000000"/>
          <w:sz w:val="28"/>
          <w:szCs w:val="28"/>
        </w:rPr>
        <w:t xml:space="preserve"> (Jenni)</w:t>
      </w:r>
    </w:p>
    <w:p w14:paraId="20531C7A" w14:textId="77777777" w:rsidR="00BB11CA" w:rsidRPr="00526671" w:rsidRDefault="003362EC" w:rsidP="003362EC">
      <w:pPr>
        <w:pStyle w:val="NormalWeb"/>
        <w:numPr>
          <w:ilvl w:val="1"/>
          <w:numId w:val="1"/>
        </w:numPr>
        <w:rPr>
          <w:rFonts w:ascii="Arial" w:hAnsi="Arial" w:cs="Arial"/>
          <w:color w:val="000000"/>
        </w:rPr>
      </w:pPr>
      <w:r w:rsidRPr="00526671">
        <w:rPr>
          <w:rFonts w:ascii="Calibri" w:eastAsia="Times New Roman" w:hAnsi="Calibri" w:cs="Calibri"/>
          <w:color w:val="000000"/>
        </w:rPr>
        <w:t>J</w:t>
      </w:r>
      <w:r w:rsidRPr="00526671">
        <w:rPr>
          <w:rFonts w:ascii="Arial" w:eastAsia="Times New Roman" w:hAnsi="Arial" w:cs="Arial"/>
          <w:color w:val="000000"/>
        </w:rPr>
        <w:t xml:space="preserve">odi submitted the application to be a CVC-OEI Aligned Institution. We had 3 courses submitted and reviewed and a norming session to advise on some problems with the review process. We have 4 more courses ready to go to the CVC now for review.  </w:t>
      </w:r>
    </w:p>
    <w:p w14:paraId="1C4CD181" w14:textId="62D1A79E" w:rsidR="003362EC" w:rsidRPr="00526671" w:rsidRDefault="003362EC" w:rsidP="003362EC">
      <w:pPr>
        <w:pStyle w:val="NormalWeb"/>
        <w:numPr>
          <w:ilvl w:val="1"/>
          <w:numId w:val="1"/>
        </w:numPr>
        <w:rPr>
          <w:rFonts w:ascii="Arial" w:hAnsi="Arial" w:cs="Arial"/>
          <w:color w:val="000000"/>
        </w:rPr>
      </w:pPr>
      <w:r w:rsidRPr="00526671">
        <w:rPr>
          <w:rFonts w:ascii="Arial" w:eastAsia="Times New Roman" w:hAnsi="Arial" w:cs="Arial"/>
          <w:color w:val="000000"/>
        </w:rPr>
        <w:t xml:space="preserve">POCR currently has 12 courses in the local review process and faculty have stepped up from the club to review them. The goal is to have 18 additional </w:t>
      </w:r>
      <w:r w:rsidRPr="00526671">
        <w:rPr>
          <w:rFonts w:ascii="Arial" w:eastAsia="Times New Roman" w:hAnsi="Arial" w:cs="Arial"/>
          <w:color w:val="000000"/>
        </w:rPr>
        <w:lastRenderedPageBreak/>
        <w:t>courses ready to be reviewed. We have 19 POCR trained and 26 total part of the CTE Grant. 16 faculty are interested in taking the Fall POCR courses.</w:t>
      </w:r>
    </w:p>
    <w:p w14:paraId="13359AE8" w14:textId="5FAD8FE3" w:rsidR="00FE268D" w:rsidRDefault="00C71650" w:rsidP="00FE268D">
      <w:pPr>
        <w:pStyle w:val="NormalWeb"/>
        <w:numPr>
          <w:ilvl w:val="0"/>
          <w:numId w:val="1"/>
        </w:numPr>
        <w:rPr>
          <w:rFonts w:ascii="Arial" w:hAnsi="Arial" w:cs="Arial"/>
          <w:color w:val="000000"/>
          <w:sz w:val="28"/>
          <w:szCs w:val="28"/>
        </w:rPr>
      </w:pPr>
      <w:r>
        <w:rPr>
          <w:rFonts w:ascii="Arial" w:hAnsi="Arial" w:cs="Arial"/>
          <w:color w:val="000000"/>
          <w:sz w:val="28"/>
          <w:szCs w:val="28"/>
        </w:rPr>
        <w:t>Updates and Professional Development (Jill)</w:t>
      </w:r>
    </w:p>
    <w:p w14:paraId="6A480793" w14:textId="7292DB1A" w:rsidR="000E2738" w:rsidRPr="00526671" w:rsidRDefault="003C6C71" w:rsidP="000E2738">
      <w:pPr>
        <w:pStyle w:val="NormalWeb"/>
        <w:numPr>
          <w:ilvl w:val="1"/>
          <w:numId w:val="1"/>
        </w:numPr>
        <w:rPr>
          <w:rFonts w:ascii="Arial" w:hAnsi="Arial" w:cs="Arial"/>
          <w:color w:val="000000"/>
        </w:rPr>
      </w:pPr>
      <w:bookmarkStart w:id="0" w:name="_Hlk51312877"/>
      <w:r w:rsidRPr="00526671">
        <w:rPr>
          <w:rFonts w:ascii="Arial" w:hAnsi="Arial" w:cs="Arial"/>
          <w:color w:val="000000"/>
        </w:rPr>
        <w:t>On September 18</w:t>
      </w:r>
      <w:r w:rsidRPr="00526671">
        <w:rPr>
          <w:rFonts w:ascii="Arial" w:hAnsi="Arial" w:cs="Arial"/>
          <w:color w:val="000000"/>
          <w:vertAlign w:val="superscript"/>
        </w:rPr>
        <w:t>th</w:t>
      </w:r>
      <w:r w:rsidRPr="00526671">
        <w:rPr>
          <w:rFonts w:ascii="Arial" w:hAnsi="Arial" w:cs="Arial"/>
          <w:color w:val="000000"/>
        </w:rPr>
        <w:t xml:space="preserve"> training will be open to all faculty who would like to attend by Zoom on the new Canvas template to help faculty build their courses. </w:t>
      </w:r>
      <w:r w:rsidR="00E72D77" w:rsidRPr="00526671">
        <w:rPr>
          <w:rFonts w:ascii="Arial" w:hAnsi="Arial" w:cs="Arial"/>
          <w:color w:val="000000"/>
        </w:rPr>
        <w:t xml:space="preserve">This training will be conducted by Kristin Denver, our accessibility specialist, </w:t>
      </w:r>
      <w:r w:rsidRPr="00526671">
        <w:rPr>
          <w:rFonts w:ascii="Arial" w:hAnsi="Arial" w:cs="Arial"/>
          <w:color w:val="000000"/>
        </w:rPr>
        <w:t>who created the template</w:t>
      </w:r>
      <w:r w:rsidR="00E72D77" w:rsidRPr="00526671">
        <w:rPr>
          <w:rFonts w:ascii="Arial" w:hAnsi="Arial" w:cs="Arial"/>
          <w:color w:val="000000"/>
        </w:rPr>
        <w:t>. The training is 9:45-1</w:t>
      </w:r>
      <w:r w:rsidRPr="00526671">
        <w:rPr>
          <w:rFonts w:ascii="Arial" w:hAnsi="Arial" w:cs="Arial"/>
          <w:color w:val="000000"/>
        </w:rPr>
        <w:t>1</w:t>
      </w:r>
      <w:r w:rsidR="00E72D77" w:rsidRPr="00526671">
        <w:rPr>
          <w:rFonts w:ascii="Arial" w:hAnsi="Arial" w:cs="Arial"/>
          <w:color w:val="000000"/>
        </w:rPr>
        <w:t xml:space="preserve">am and faculty can receive flex credit for attendance.  </w:t>
      </w:r>
    </w:p>
    <w:p w14:paraId="0A8E9A71" w14:textId="5BA1241C" w:rsidR="00C71650" w:rsidRPr="00526671" w:rsidRDefault="00C71650" w:rsidP="00FE268D">
      <w:pPr>
        <w:pStyle w:val="NormalWeb"/>
        <w:numPr>
          <w:ilvl w:val="1"/>
          <w:numId w:val="1"/>
        </w:numPr>
        <w:rPr>
          <w:rFonts w:ascii="Arial" w:hAnsi="Arial" w:cs="Arial"/>
          <w:color w:val="000000"/>
        </w:rPr>
      </w:pPr>
      <w:r w:rsidRPr="00526671">
        <w:rPr>
          <w:rFonts w:ascii="Arial" w:hAnsi="Arial" w:cs="Arial"/>
          <w:color w:val="000000"/>
        </w:rPr>
        <w:t xml:space="preserve">October </w:t>
      </w:r>
      <w:r w:rsidR="00FE268D" w:rsidRPr="00526671">
        <w:rPr>
          <w:rFonts w:ascii="Arial" w:hAnsi="Arial" w:cs="Arial"/>
          <w:color w:val="000000"/>
        </w:rPr>
        <w:t xml:space="preserve">1, </w:t>
      </w:r>
      <w:r w:rsidRPr="00526671">
        <w:rPr>
          <w:rFonts w:ascii="Arial" w:hAnsi="Arial" w:cs="Arial"/>
          <w:color w:val="000000"/>
        </w:rPr>
        <w:t>8</w:t>
      </w:r>
      <w:r w:rsidR="00FE268D" w:rsidRPr="00526671">
        <w:rPr>
          <w:rFonts w:ascii="Arial" w:hAnsi="Arial" w:cs="Arial"/>
          <w:color w:val="000000"/>
        </w:rPr>
        <w:t>, 15</w:t>
      </w:r>
      <w:r w:rsidRPr="00526671">
        <w:rPr>
          <w:rFonts w:ascii="Arial" w:hAnsi="Arial" w:cs="Arial"/>
          <w:color w:val="000000"/>
          <w:vertAlign w:val="superscript"/>
        </w:rPr>
        <w:t>th</w:t>
      </w:r>
      <w:r w:rsidRPr="00526671">
        <w:rPr>
          <w:rFonts w:ascii="Arial" w:hAnsi="Arial" w:cs="Arial"/>
          <w:color w:val="000000"/>
        </w:rPr>
        <w:t xml:space="preserve"> Accessibility Training on Canvas</w:t>
      </w:r>
      <w:r w:rsidR="00FE268D" w:rsidRPr="00526671">
        <w:rPr>
          <w:rFonts w:ascii="Arial" w:hAnsi="Arial" w:cs="Arial"/>
          <w:color w:val="000000"/>
        </w:rPr>
        <w:t xml:space="preserve"> through Zoom</w:t>
      </w:r>
      <w:r w:rsidR="00E72D77" w:rsidRPr="00526671">
        <w:rPr>
          <w:rFonts w:ascii="Arial" w:hAnsi="Arial" w:cs="Arial"/>
          <w:color w:val="000000"/>
        </w:rPr>
        <w:t xml:space="preserve"> will highlight a new accessibility checker called </w:t>
      </w:r>
      <w:r w:rsidR="00FE268D" w:rsidRPr="00526671">
        <w:rPr>
          <w:rFonts w:ascii="Arial" w:hAnsi="Arial" w:cs="Arial"/>
          <w:color w:val="000000"/>
        </w:rPr>
        <w:t xml:space="preserve">POPE </w:t>
      </w:r>
      <w:r w:rsidR="00E72D77" w:rsidRPr="00526671">
        <w:rPr>
          <w:rFonts w:ascii="Arial" w:hAnsi="Arial" w:cs="Arial"/>
          <w:color w:val="000000"/>
        </w:rPr>
        <w:t xml:space="preserve">Tech.  We have 42 faculty signed up for the training for either a $150 stipend or flex credit.  </w:t>
      </w:r>
    </w:p>
    <w:p w14:paraId="514F3F96" w14:textId="2768ED69" w:rsidR="00C71650" w:rsidRPr="00526671" w:rsidRDefault="00E72D77" w:rsidP="00C71650">
      <w:pPr>
        <w:pStyle w:val="NormalWeb"/>
        <w:numPr>
          <w:ilvl w:val="1"/>
          <w:numId w:val="1"/>
        </w:numPr>
        <w:rPr>
          <w:rFonts w:ascii="Arial" w:hAnsi="Arial" w:cs="Arial"/>
          <w:color w:val="000000"/>
        </w:rPr>
      </w:pPr>
      <w:r w:rsidRPr="00526671">
        <w:rPr>
          <w:rFonts w:ascii="Arial" w:hAnsi="Arial" w:cs="Arial"/>
          <w:color w:val="000000"/>
        </w:rPr>
        <w:t xml:space="preserve">We are continuing the </w:t>
      </w:r>
      <w:r w:rsidR="00C71650" w:rsidRPr="00526671">
        <w:rPr>
          <w:rFonts w:ascii="Arial" w:hAnsi="Arial" w:cs="Arial"/>
          <w:color w:val="000000"/>
        </w:rPr>
        <w:t xml:space="preserve">$300 stipends for DE training offered through </w:t>
      </w:r>
      <w:r w:rsidR="00FE268D" w:rsidRPr="00526671">
        <w:rPr>
          <w:rFonts w:ascii="Arial" w:hAnsi="Arial" w:cs="Arial"/>
          <w:color w:val="000000"/>
        </w:rPr>
        <w:t>December 4th</w:t>
      </w:r>
      <w:r w:rsidR="00C71650" w:rsidRPr="00526671">
        <w:rPr>
          <w:rFonts w:ascii="Arial" w:hAnsi="Arial" w:cs="Arial"/>
          <w:color w:val="000000"/>
        </w:rPr>
        <w:t>. Faculty trained back in 2015</w:t>
      </w:r>
      <w:r w:rsidRPr="00526671">
        <w:rPr>
          <w:rFonts w:ascii="Arial" w:hAnsi="Arial" w:cs="Arial"/>
          <w:color w:val="000000"/>
        </w:rPr>
        <w:t xml:space="preserve"> are</w:t>
      </w:r>
      <w:r w:rsidR="00C71650" w:rsidRPr="00526671">
        <w:rPr>
          <w:rFonts w:ascii="Arial" w:hAnsi="Arial" w:cs="Arial"/>
          <w:color w:val="000000"/>
        </w:rPr>
        <w:t xml:space="preserve"> encouraged to recertify and take the POCR for </w:t>
      </w:r>
      <w:r w:rsidRPr="00526671">
        <w:rPr>
          <w:rFonts w:ascii="Arial" w:hAnsi="Arial" w:cs="Arial"/>
          <w:color w:val="000000"/>
        </w:rPr>
        <w:t xml:space="preserve">a </w:t>
      </w:r>
      <w:r w:rsidR="00C71650" w:rsidRPr="00526671">
        <w:rPr>
          <w:rFonts w:ascii="Arial" w:hAnsi="Arial" w:cs="Arial"/>
          <w:color w:val="000000"/>
        </w:rPr>
        <w:t xml:space="preserve">$500 stipend. </w:t>
      </w:r>
    </w:p>
    <w:p w14:paraId="5CD6A9D5" w14:textId="10CD15F0" w:rsidR="00FE268D" w:rsidRPr="00526671" w:rsidRDefault="00E72D77" w:rsidP="00C71650">
      <w:pPr>
        <w:pStyle w:val="NormalWeb"/>
        <w:numPr>
          <w:ilvl w:val="1"/>
          <w:numId w:val="1"/>
        </w:numPr>
        <w:rPr>
          <w:rFonts w:ascii="Arial" w:hAnsi="Arial" w:cs="Arial"/>
          <w:color w:val="000000"/>
        </w:rPr>
      </w:pPr>
      <w:r w:rsidRPr="00526671">
        <w:rPr>
          <w:rFonts w:ascii="Arial" w:hAnsi="Arial" w:cs="Arial"/>
          <w:color w:val="000000"/>
        </w:rPr>
        <w:t xml:space="preserve">We have 18 people signed up for </w:t>
      </w:r>
      <w:r w:rsidR="00FE268D" w:rsidRPr="00526671">
        <w:rPr>
          <w:rFonts w:ascii="Arial" w:hAnsi="Arial" w:cs="Arial"/>
          <w:color w:val="000000"/>
        </w:rPr>
        <w:t xml:space="preserve">@ONE training </w:t>
      </w:r>
      <w:r w:rsidRPr="00526671">
        <w:rPr>
          <w:rFonts w:ascii="Arial" w:hAnsi="Arial" w:cs="Arial"/>
          <w:color w:val="000000"/>
        </w:rPr>
        <w:t xml:space="preserve">which will be </w:t>
      </w:r>
      <w:r w:rsidR="00FE268D" w:rsidRPr="00526671">
        <w:rPr>
          <w:rFonts w:ascii="Arial" w:hAnsi="Arial" w:cs="Arial"/>
          <w:color w:val="000000"/>
        </w:rPr>
        <w:t>due December 13</w:t>
      </w:r>
      <w:r w:rsidR="00FE268D" w:rsidRPr="00526671">
        <w:rPr>
          <w:rFonts w:ascii="Arial" w:hAnsi="Arial" w:cs="Arial"/>
          <w:color w:val="000000"/>
          <w:vertAlign w:val="superscript"/>
        </w:rPr>
        <w:t>th</w:t>
      </w:r>
      <w:r w:rsidR="00FE268D" w:rsidRPr="00526671">
        <w:rPr>
          <w:rFonts w:ascii="Arial" w:hAnsi="Arial" w:cs="Arial"/>
          <w:color w:val="000000"/>
        </w:rPr>
        <w:t xml:space="preserve"> for </w:t>
      </w:r>
      <w:r w:rsidRPr="00526671">
        <w:rPr>
          <w:rFonts w:ascii="Arial" w:hAnsi="Arial" w:cs="Arial"/>
          <w:color w:val="000000"/>
        </w:rPr>
        <w:t xml:space="preserve">a </w:t>
      </w:r>
      <w:r w:rsidR="00FE268D" w:rsidRPr="00526671">
        <w:rPr>
          <w:rFonts w:ascii="Arial" w:hAnsi="Arial" w:cs="Arial"/>
          <w:color w:val="000000"/>
        </w:rPr>
        <w:t>$300 stipend.</w:t>
      </w:r>
      <w:r w:rsidRPr="00526671">
        <w:rPr>
          <w:rFonts w:ascii="Arial" w:hAnsi="Arial" w:cs="Arial"/>
          <w:color w:val="000000"/>
        </w:rPr>
        <w:t xml:space="preserve"> We are offering two courses to boost faculty knowledge on Equity or Humanizing their online courses. </w:t>
      </w:r>
    </w:p>
    <w:bookmarkEnd w:id="0"/>
    <w:p w14:paraId="68474471" w14:textId="2F783642" w:rsidR="00C71650" w:rsidRPr="00BB11CA"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Technology Update (Gary)</w:t>
      </w:r>
      <w:r w:rsidR="003C6C71">
        <w:rPr>
          <w:rFonts w:ascii="Arial" w:hAnsi="Arial" w:cs="Arial"/>
          <w:bCs/>
          <w:color w:val="000000"/>
          <w:sz w:val="28"/>
          <w:szCs w:val="28"/>
        </w:rPr>
        <w:t>- No report</w:t>
      </w:r>
    </w:p>
    <w:p w14:paraId="73C97C39" w14:textId="355C7775" w:rsidR="00BB11CA" w:rsidRPr="00526671" w:rsidRDefault="00C71650" w:rsidP="00BB11CA">
      <w:pPr>
        <w:pStyle w:val="NormalWeb"/>
        <w:numPr>
          <w:ilvl w:val="0"/>
          <w:numId w:val="1"/>
        </w:numPr>
        <w:rPr>
          <w:rFonts w:ascii="Arial" w:hAnsi="Arial" w:cs="Arial"/>
          <w:color w:val="000000"/>
        </w:rPr>
      </w:pPr>
      <w:r w:rsidRPr="00BB11CA">
        <w:rPr>
          <w:rFonts w:ascii="Arial" w:hAnsi="Arial" w:cs="Arial"/>
          <w:bCs/>
          <w:color w:val="000000"/>
          <w:sz w:val="28"/>
          <w:szCs w:val="28"/>
        </w:rPr>
        <w:t>Online Counseling (Yuni</w:t>
      </w:r>
      <w:r w:rsidR="00BB11CA" w:rsidRPr="00BB11CA">
        <w:rPr>
          <w:rFonts w:ascii="Arial" w:hAnsi="Arial" w:cs="Arial"/>
          <w:bCs/>
          <w:color w:val="000000"/>
          <w:sz w:val="28"/>
          <w:szCs w:val="28"/>
        </w:rPr>
        <w:t xml:space="preserve">or)- </w:t>
      </w:r>
      <w:r w:rsidR="00BB11CA" w:rsidRPr="00526671">
        <w:rPr>
          <w:rFonts w:ascii="Arial" w:eastAsia="Times New Roman" w:hAnsi="Arial" w:cs="Arial"/>
          <w:color w:val="000000"/>
        </w:rPr>
        <w:t xml:space="preserve">Counselors are continuing to offer and perform remote counseling via Cranium Cafe as well as telephone (for those counselors who are not comfortable and/or have not been trained by taking the Cranium cafe training class). Most students are aware of online counseling </w:t>
      </w:r>
      <w:proofErr w:type="gramStart"/>
      <w:r w:rsidR="00BB11CA" w:rsidRPr="00526671">
        <w:rPr>
          <w:rFonts w:ascii="Arial" w:eastAsia="Times New Roman" w:hAnsi="Arial" w:cs="Arial"/>
          <w:color w:val="000000"/>
        </w:rPr>
        <w:t>available</w:t>
      </w:r>
      <w:proofErr w:type="gramEnd"/>
      <w:r w:rsidR="00BB11CA" w:rsidRPr="00526671">
        <w:rPr>
          <w:rFonts w:ascii="Arial" w:eastAsia="Times New Roman" w:hAnsi="Arial" w:cs="Arial"/>
          <w:color w:val="000000"/>
        </w:rPr>
        <w:t xml:space="preserve"> but we are working on making it much easier for students to schedule appointments with us.</w:t>
      </w:r>
    </w:p>
    <w:p w14:paraId="111992EC" w14:textId="13AF84A1" w:rsidR="00C71650" w:rsidRPr="00526671" w:rsidRDefault="00C71650" w:rsidP="00BB11CA">
      <w:pPr>
        <w:pStyle w:val="NormalWeb"/>
        <w:rPr>
          <w:rFonts w:ascii="Arial" w:hAnsi="Arial" w:cs="Arial"/>
          <w:color w:val="000000"/>
        </w:rPr>
      </w:pPr>
    </w:p>
    <w:p w14:paraId="4EDCE44D" w14:textId="71AC7730" w:rsidR="00526671" w:rsidRPr="00526671" w:rsidRDefault="00C71650" w:rsidP="00526671">
      <w:pPr>
        <w:pStyle w:val="NormalWeb"/>
        <w:numPr>
          <w:ilvl w:val="0"/>
          <w:numId w:val="1"/>
        </w:numPr>
        <w:rPr>
          <w:rFonts w:ascii="Arial" w:hAnsi="Arial" w:cs="Arial"/>
          <w:color w:val="000000"/>
          <w:sz w:val="28"/>
          <w:szCs w:val="28"/>
        </w:rPr>
      </w:pPr>
      <w:r>
        <w:rPr>
          <w:rFonts w:ascii="Arial" w:hAnsi="Arial" w:cs="Arial"/>
          <w:bCs/>
          <w:color w:val="000000"/>
          <w:sz w:val="28"/>
          <w:szCs w:val="28"/>
        </w:rPr>
        <w:t>Library Online Services (Irene)</w:t>
      </w:r>
      <w:r w:rsidR="00526671">
        <w:rPr>
          <w:rFonts w:ascii="Arial" w:hAnsi="Arial" w:cs="Arial"/>
          <w:color w:val="000000"/>
          <w:sz w:val="28"/>
          <w:szCs w:val="28"/>
        </w:rPr>
        <w:t>-</w:t>
      </w:r>
    </w:p>
    <w:p w14:paraId="32AA983C" w14:textId="77777777" w:rsidR="00526671" w:rsidRPr="00526671" w:rsidRDefault="00526671" w:rsidP="00526671">
      <w:pPr>
        <w:pStyle w:val="NormalWeb"/>
        <w:numPr>
          <w:ilvl w:val="1"/>
          <w:numId w:val="1"/>
        </w:numPr>
        <w:rPr>
          <w:rFonts w:ascii="Arial" w:hAnsi="Arial" w:cs="Arial"/>
          <w:color w:val="000000"/>
        </w:rPr>
      </w:pPr>
      <w:proofErr w:type="spellStart"/>
      <w:r w:rsidRPr="00526671">
        <w:rPr>
          <w:rFonts w:ascii="Arial" w:hAnsi="Arial" w:cs="Arial"/>
          <w:color w:val="201F1E"/>
        </w:rPr>
        <w:t>RedShelf</w:t>
      </w:r>
      <w:proofErr w:type="spellEnd"/>
      <w:r w:rsidRPr="00526671">
        <w:rPr>
          <w:rFonts w:ascii="Arial" w:hAnsi="Arial" w:cs="Arial"/>
          <w:color w:val="201F1E"/>
        </w:rPr>
        <w:t xml:space="preserve"> and VitalSource are no longer providing free emergency access to textbooks as of May 2020. If instructors need access to a textbook for their students, let the Library know and we will do our best to procure an </w:t>
      </w:r>
      <w:proofErr w:type="spellStart"/>
      <w:r w:rsidRPr="00526671">
        <w:rPr>
          <w:rFonts w:ascii="Arial" w:hAnsi="Arial" w:cs="Arial"/>
          <w:color w:val="201F1E"/>
        </w:rPr>
        <w:t>ebook</w:t>
      </w:r>
      <w:proofErr w:type="spellEnd"/>
      <w:r w:rsidRPr="00526671">
        <w:rPr>
          <w:rFonts w:ascii="Arial" w:hAnsi="Arial" w:cs="Arial"/>
          <w:color w:val="201F1E"/>
        </w:rPr>
        <w:t xml:space="preserve"> copy, but keep in mind that some publishers do not offer e-textbook versions with our vendors. We have bought access to some audiobooks as an alternative for some titles. We recommend instructors to consider switching to OER texts if </w:t>
      </w:r>
      <w:proofErr w:type="gramStart"/>
      <w:r w:rsidRPr="00526671">
        <w:rPr>
          <w:rFonts w:ascii="Arial" w:hAnsi="Arial" w:cs="Arial"/>
          <w:color w:val="201F1E"/>
        </w:rPr>
        <w:t>possible</w:t>
      </w:r>
      <w:proofErr w:type="gramEnd"/>
      <w:r w:rsidRPr="00526671">
        <w:rPr>
          <w:rFonts w:ascii="Arial" w:hAnsi="Arial" w:cs="Arial"/>
          <w:color w:val="201F1E"/>
        </w:rPr>
        <w:t xml:space="preserve"> for future courses.</w:t>
      </w:r>
    </w:p>
    <w:p w14:paraId="40646E77" w14:textId="77777777" w:rsidR="00526671" w:rsidRPr="00526671" w:rsidRDefault="00526671" w:rsidP="00526671">
      <w:pPr>
        <w:pStyle w:val="NormalWeb"/>
        <w:numPr>
          <w:ilvl w:val="1"/>
          <w:numId w:val="1"/>
        </w:numPr>
        <w:rPr>
          <w:rFonts w:ascii="Arial" w:hAnsi="Arial" w:cs="Arial"/>
          <w:color w:val="000000"/>
        </w:rPr>
      </w:pPr>
      <w:r w:rsidRPr="00526671">
        <w:rPr>
          <w:rFonts w:ascii="Arial" w:hAnsi="Arial" w:cs="Arial"/>
          <w:color w:val="201F1E"/>
        </w:rPr>
        <w:t xml:space="preserve">We have no adjunct librarians working this </w:t>
      </w:r>
      <w:proofErr w:type="gramStart"/>
      <w:r w:rsidRPr="00526671">
        <w:rPr>
          <w:rFonts w:ascii="Arial" w:hAnsi="Arial" w:cs="Arial"/>
          <w:color w:val="201F1E"/>
        </w:rPr>
        <w:t>semester</w:t>
      </w:r>
      <w:proofErr w:type="gramEnd"/>
      <w:r w:rsidRPr="00526671">
        <w:rPr>
          <w:rFonts w:ascii="Arial" w:hAnsi="Arial" w:cs="Arial"/>
          <w:color w:val="201F1E"/>
        </w:rPr>
        <w:t xml:space="preserve"> so our Library hours are limited. Remote chat/text/</w:t>
      </w:r>
      <w:r w:rsidRPr="00526671">
        <w:rPr>
          <w:rFonts w:ascii="Arial" w:hAnsi="Arial" w:cs="Arial"/>
          <w:i/>
          <w:iCs/>
          <w:color w:val="201F1E"/>
        </w:rPr>
        <w:t>Zoom</w:t>
      </w:r>
      <w:r w:rsidRPr="00526671">
        <w:rPr>
          <w:rFonts w:ascii="Arial" w:hAnsi="Arial" w:cs="Arial"/>
          <w:color w:val="201F1E"/>
        </w:rPr>
        <w:t xml:space="preserve">/email assistance is available Monday-Thursday from 8AM-12pm &amp; 2PM-6PM, and Fridays from 8AM-3PM. The Library building is closed for the remainder of the fall semester </w:t>
      </w:r>
      <w:proofErr w:type="gramStart"/>
      <w:r w:rsidRPr="00526671">
        <w:rPr>
          <w:rFonts w:ascii="Arial" w:hAnsi="Arial" w:cs="Arial"/>
          <w:color w:val="201F1E"/>
        </w:rPr>
        <w:t>with the exception of</w:t>
      </w:r>
      <w:proofErr w:type="gramEnd"/>
      <w:r w:rsidRPr="00526671">
        <w:rPr>
          <w:rFonts w:ascii="Arial" w:hAnsi="Arial" w:cs="Arial"/>
          <w:color w:val="201F1E"/>
        </w:rPr>
        <w:t xml:space="preserve"> technology pickups by appointment only.</w:t>
      </w:r>
    </w:p>
    <w:p w14:paraId="02AC5755" w14:textId="77777777" w:rsidR="00526671" w:rsidRPr="00526671" w:rsidRDefault="00526671" w:rsidP="00526671">
      <w:pPr>
        <w:pStyle w:val="NormalWeb"/>
        <w:numPr>
          <w:ilvl w:val="1"/>
          <w:numId w:val="1"/>
        </w:numPr>
        <w:rPr>
          <w:rFonts w:ascii="Arial" w:hAnsi="Arial" w:cs="Arial"/>
          <w:color w:val="000000"/>
        </w:rPr>
      </w:pPr>
      <w:r w:rsidRPr="00526671">
        <w:rPr>
          <w:rFonts w:ascii="Arial" w:hAnsi="Arial" w:cs="Arial"/>
          <w:color w:val="201F1E"/>
        </w:rPr>
        <w:t>The Library is still offering library orientations via remote instruction. Faculty instructors can request synchronous or asynchronous orientations that are customized to student assignments or research needs. Faculty can continue to use our online form to submit their requests here: </w:t>
      </w:r>
      <w:hyperlink r:id="rId7" w:tgtFrame="_blank" w:history="1">
        <w:r w:rsidRPr="00526671">
          <w:rPr>
            <w:rStyle w:val="Hyperlink"/>
            <w:rFonts w:ascii="Arial" w:hAnsi="Arial" w:cs="Arial"/>
            <w:bdr w:val="none" w:sz="0" w:space="0" w:color="auto" w:frame="1"/>
          </w:rPr>
          <w:t>https://www.riohondo.edu/library/faculty-request-for-library-instruction/</w:t>
        </w:r>
      </w:hyperlink>
      <w:r w:rsidRPr="00526671">
        <w:rPr>
          <w:rFonts w:ascii="Arial" w:hAnsi="Arial" w:cs="Arial"/>
          <w:color w:val="201F1E"/>
        </w:rPr>
        <w:t>.</w:t>
      </w:r>
    </w:p>
    <w:p w14:paraId="698A21B1" w14:textId="38C87CB4" w:rsidR="00526671" w:rsidRPr="00526671" w:rsidRDefault="00526671" w:rsidP="00526671">
      <w:pPr>
        <w:pStyle w:val="NormalWeb"/>
        <w:numPr>
          <w:ilvl w:val="1"/>
          <w:numId w:val="1"/>
        </w:numPr>
        <w:rPr>
          <w:rFonts w:ascii="Arial" w:hAnsi="Arial" w:cs="Arial"/>
          <w:color w:val="000000"/>
        </w:rPr>
      </w:pPr>
      <w:r w:rsidRPr="00526671">
        <w:rPr>
          <w:rFonts w:ascii="Arial" w:hAnsi="Arial" w:cs="Arial"/>
          <w:color w:val="201F1E"/>
        </w:rPr>
        <w:t>Thanks to Gary and IT, the Library recently received a shipment of Chromebooks and mobile hotspots for students to check out. Students who are on our technology waitlist are being contacted to come to the Library and pick up their requested equipment. Students who would like to be placed on the waitlist can submit their requests on our online form here: </w:t>
      </w:r>
      <w:hyperlink r:id="rId8" w:tgtFrame="_blank" w:history="1">
        <w:r w:rsidRPr="00526671">
          <w:rPr>
            <w:rStyle w:val="Hyperlink"/>
            <w:rFonts w:ascii="Arial" w:hAnsi="Arial" w:cs="Arial"/>
            <w:bdr w:val="none" w:sz="0" w:space="0" w:color="auto" w:frame="1"/>
          </w:rPr>
          <w:t>https://www.riohondo.edu/library/technology-request/</w:t>
        </w:r>
      </w:hyperlink>
      <w:r w:rsidRPr="00526671">
        <w:rPr>
          <w:rFonts w:ascii="Arial" w:hAnsi="Arial" w:cs="Arial"/>
          <w:color w:val="201F1E"/>
        </w:rPr>
        <w:t>. If students cannot wait, LA County Library is also offering Chromebook and Hotspot Loans for 3 weeks. More info can be found here: </w:t>
      </w:r>
      <w:hyperlink r:id="rId9" w:tgtFrame="_blank" w:history="1">
        <w:r w:rsidRPr="00526671">
          <w:rPr>
            <w:rStyle w:val="Hyperlink"/>
            <w:rFonts w:ascii="Arial" w:hAnsi="Arial" w:cs="Arial"/>
            <w:bdr w:val="none" w:sz="0" w:space="0" w:color="auto" w:frame="1"/>
          </w:rPr>
          <w:t>https://lacountylibrary.org/express-service/</w:t>
        </w:r>
      </w:hyperlink>
    </w:p>
    <w:p w14:paraId="7F25EB7D" w14:textId="74C15466" w:rsidR="00FE268D" w:rsidRPr="00526671" w:rsidRDefault="00C71650" w:rsidP="00BB11CA">
      <w:pPr>
        <w:pStyle w:val="NormalWeb"/>
        <w:numPr>
          <w:ilvl w:val="0"/>
          <w:numId w:val="1"/>
        </w:numPr>
        <w:rPr>
          <w:rFonts w:ascii="Arial" w:hAnsi="Arial" w:cs="Arial"/>
          <w:color w:val="000000"/>
        </w:rPr>
      </w:pPr>
      <w:r>
        <w:rPr>
          <w:rFonts w:ascii="Arial" w:hAnsi="Arial" w:cs="Arial"/>
          <w:bCs/>
          <w:color w:val="000000"/>
          <w:sz w:val="28"/>
          <w:szCs w:val="28"/>
        </w:rPr>
        <w:t>Online Education Initiative-(CVC-OEI) Update (Jill)</w:t>
      </w:r>
      <w:bookmarkStart w:id="1" w:name="_Hlk51312919"/>
      <w:r w:rsidR="00BB11CA">
        <w:rPr>
          <w:rFonts w:ascii="Arial" w:hAnsi="Arial" w:cs="Arial"/>
          <w:color w:val="000000"/>
          <w:sz w:val="28"/>
          <w:szCs w:val="28"/>
        </w:rPr>
        <w:t xml:space="preserve">- </w:t>
      </w:r>
      <w:r w:rsidR="00FE268D" w:rsidRPr="00526671">
        <w:rPr>
          <w:rFonts w:ascii="Arial" w:hAnsi="Arial" w:cs="Arial"/>
          <w:bCs/>
          <w:color w:val="000000"/>
        </w:rPr>
        <w:t xml:space="preserve">Course Exchange- formerly called </w:t>
      </w:r>
      <w:r w:rsidR="00FE268D" w:rsidRPr="00526671">
        <w:rPr>
          <w:rFonts w:ascii="Arial" w:hAnsi="Arial" w:cs="Arial"/>
          <w:bCs/>
          <w:i/>
          <w:iCs/>
          <w:color w:val="000000"/>
        </w:rPr>
        <w:t>Finish Faster Online</w:t>
      </w:r>
      <w:r w:rsidR="00FE268D" w:rsidRPr="00526671">
        <w:rPr>
          <w:rFonts w:ascii="Arial" w:hAnsi="Arial" w:cs="Arial"/>
          <w:bCs/>
          <w:color w:val="000000"/>
        </w:rPr>
        <w:t xml:space="preserve"> now called </w:t>
      </w:r>
      <w:hyperlink r:id="rId10" w:history="1">
        <w:r w:rsidR="00FE268D" w:rsidRPr="00526671">
          <w:rPr>
            <w:rStyle w:val="Hyperlink"/>
            <w:rFonts w:ascii="Arial" w:hAnsi="Arial" w:cs="Arial"/>
            <w:b/>
            <w:i/>
            <w:iCs/>
          </w:rPr>
          <w:t>Online Course Finder</w:t>
        </w:r>
      </w:hyperlink>
      <w:r w:rsidR="00FE268D" w:rsidRPr="00526671">
        <w:rPr>
          <w:rFonts w:ascii="Arial" w:hAnsi="Arial" w:cs="Arial"/>
          <w:b/>
          <w:i/>
          <w:iCs/>
          <w:color w:val="000000"/>
        </w:rPr>
        <w:t>.</w:t>
      </w:r>
      <w:r w:rsidR="00FE268D" w:rsidRPr="00526671">
        <w:rPr>
          <w:rFonts w:ascii="Arial" w:hAnsi="Arial" w:cs="Arial"/>
          <w:bCs/>
          <w:color w:val="000000"/>
        </w:rPr>
        <w:t xml:space="preserve">  Check that your online courses at Rio Hondo are listed and listed correctly.  </w:t>
      </w:r>
      <w:r w:rsidR="00D97F50" w:rsidRPr="00526671">
        <w:rPr>
          <w:rFonts w:ascii="Arial" w:hAnsi="Arial" w:cs="Arial"/>
          <w:bCs/>
          <w:color w:val="000000"/>
        </w:rPr>
        <w:t xml:space="preserve">Please share with </w:t>
      </w:r>
      <w:r w:rsidR="003C6C71" w:rsidRPr="00526671">
        <w:rPr>
          <w:rFonts w:ascii="Arial" w:hAnsi="Arial" w:cs="Arial"/>
          <w:bCs/>
          <w:color w:val="000000"/>
        </w:rPr>
        <w:t xml:space="preserve">the </w:t>
      </w:r>
      <w:r w:rsidR="00D97F50" w:rsidRPr="00526671">
        <w:rPr>
          <w:rFonts w:ascii="Arial" w:hAnsi="Arial" w:cs="Arial"/>
          <w:bCs/>
          <w:color w:val="000000"/>
        </w:rPr>
        <w:t>counseling division</w:t>
      </w:r>
      <w:r w:rsidR="003C6C71" w:rsidRPr="00526671">
        <w:rPr>
          <w:rFonts w:ascii="Arial" w:hAnsi="Arial" w:cs="Arial"/>
          <w:bCs/>
          <w:color w:val="000000"/>
        </w:rPr>
        <w:t xml:space="preserve"> since there are lots of courses offered across the 115 colleges that might help our students finish their requirements or degrees.  </w:t>
      </w:r>
    </w:p>
    <w:bookmarkEnd w:id="1"/>
    <w:p w14:paraId="7ECEE7AA" w14:textId="02E729C1" w:rsidR="00C71650" w:rsidRPr="00526671" w:rsidRDefault="00C71650" w:rsidP="00C71650">
      <w:pPr>
        <w:pStyle w:val="NormalWeb"/>
        <w:numPr>
          <w:ilvl w:val="0"/>
          <w:numId w:val="1"/>
        </w:numPr>
        <w:rPr>
          <w:rFonts w:ascii="Arial" w:hAnsi="Arial" w:cs="Arial"/>
          <w:color w:val="000000"/>
        </w:rPr>
      </w:pPr>
      <w:r>
        <w:rPr>
          <w:rFonts w:ascii="Arial" w:hAnsi="Arial" w:cs="Arial"/>
          <w:bCs/>
          <w:color w:val="000000"/>
          <w:sz w:val="28"/>
          <w:szCs w:val="28"/>
        </w:rPr>
        <w:t>DSPS/Accessibility report (</w:t>
      </w:r>
      <w:r w:rsidR="00F27D0B">
        <w:rPr>
          <w:rFonts w:ascii="Arial" w:hAnsi="Arial" w:cs="Arial"/>
          <w:bCs/>
          <w:color w:val="000000"/>
          <w:sz w:val="28"/>
          <w:szCs w:val="28"/>
        </w:rPr>
        <w:t>Jill</w:t>
      </w:r>
      <w:r>
        <w:rPr>
          <w:rFonts w:ascii="Arial" w:hAnsi="Arial" w:cs="Arial"/>
          <w:bCs/>
          <w:color w:val="000000"/>
          <w:sz w:val="28"/>
          <w:szCs w:val="28"/>
        </w:rPr>
        <w:t>)</w:t>
      </w:r>
      <w:r w:rsidR="00FE268D">
        <w:rPr>
          <w:rFonts w:ascii="Arial" w:hAnsi="Arial" w:cs="Arial"/>
          <w:bCs/>
          <w:color w:val="000000"/>
          <w:sz w:val="28"/>
          <w:szCs w:val="28"/>
        </w:rPr>
        <w:t xml:space="preserve">- </w:t>
      </w:r>
      <w:r w:rsidR="00F27D0B" w:rsidRPr="00526671">
        <w:rPr>
          <w:rFonts w:ascii="Arial" w:hAnsi="Arial" w:cs="Arial"/>
          <w:bCs/>
          <w:color w:val="000000"/>
        </w:rPr>
        <w:t>The campus</w:t>
      </w:r>
      <w:r w:rsidR="00FE268D" w:rsidRPr="00526671">
        <w:rPr>
          <w:rFonts w:ascii="Arial" w:hAnsi="Arial" w:cs="Arial"/>
          <w:bCs/>
          <w:color w:val="000000"/>
        </w:rPr>
        <w:t xml:space="preserve"> will lose Kristin Denver in December who is currently </w:t>
      </w:r>
      <w:r w:rsidR="00F27D0B" w:rsidRPr="00526671">
        <w:rPr>
          <w:rFonts w:ascii="Arial" w:hAnsi="Arial" w:cs="Arial"/>
          <w:bCs/>
          <w:color w:val="000000"/>
        </w:rPr>
        <w:t>being paid through the CTE/IOP Grant to check that new online courses meet the requirements as indicated in the curriculum process</w:t>
      </w:r>
      <w:r w:rsidR="00FE268D" w:rsidRPr="00526671">
        <w:rPr>
          <w:rFonts w:ascii="Arial" w:hAnsi="Arial" w:cs="Arial"/>
          <w:bCs/>
          <w:color w:val="000000"/>
        </w:rPr>
        <w:t xml:space="preserve">. </w:t>
      </w:r>
      <w:r w:rsidR="003C6C71" w:rsidRPr="00526671">
        <w:rPr>
          <w:rFonts w:ascii="Arial" w:hAnsi="Arial" w:cs="Arial"/>
          <w:bCs/>
          <w:color w:val="000000"/>
        </w:rPr>
        <w:t xml:space="preserve">This will be discussed with VP Ramirez by Jill and Grant this week.  </w:t>
      </w:r>
    </w:p>
    <w:p w14:paraId="629A5752" w14:textId="0A3975F5"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Division Reports</w:t>
      </w:r>
      <w:r w:rsidR="00970DF2">
        <w:rPr>
          <w:rFonts w:ascii="Arial" w:hAnsi="Arial" w:cs="Arial"/>
          <w:bCs/>
          <w:color w:val="000000"/>
          <w:sz w:val="28"/>
          <w:szCs w:val="28"/>
        </w:rPr>
        <w:t>- Please share DE Committee info with your divisions!</w:t>
      </w:r>
    </w:p>
    <w:p w14:paraId="5614DAA6"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New Business/Other/Discussion</w:t>
      </w:r>
    </w:p>
    <w:p w14:paraId="2F3B82E6" w14:textId="127DF5CA" w:rsidR="00FE268D" w:rsidRPr="00526671" w:rsidRDefault="00FE268D" w:rsidP="00C71650">
      <w:pPr>
        <w:pStyle w:val="NormalWeb"/>
        <w:numPr>
          <w:ilvl w:val="1"/>
          <w:numId w:val="1"/>
        </w:numPr>
        <w:rPr>
          <w:rFonts w:ascii="Arial" w:hAnsi="Arial" w:cs="Arial"/>
          <w:color w:val="000000"/>
        </w:rPr>
      </w:pPr>
      <w:r>
        <w:rPr>
          <w:rFonts w:ascii="Arial" w:hAnsi="Arial" w:cs="Arial"/>
          <w:color w:val="000000"/>
          <w:sz w:val="28"/>
          <w:szCs w:val="28"/>
        </w:rPr>
        <w:t>New Goals for 2020-2021 year</w:t>
      </w:r>
      <w:r w:rsidR="00D97F50">
        <w:rPr>
          <w:rFonts w:ascii="Arial" w:hAnsi="Arial" w:cs="Arial"/>
          <w:color w:val="000000"/>
          <w:sz w:val="28"/>
          <w:szCs w:val="28"/>
        </w:rPr>
        <w:t>-</w:t>
      </w:r>
      <w:r>
        <w:rPr>
          <w:rFonts w:ascii="Arial" w:hAnsi="Arial" w:cs="Arial"/>
          <w:color w:val="000000"/>
          <w:sz w:val="28"/>
          <w:szCs w:val="28"/>
        </w:rPr>
        <w:t xml:space="preserve"> </w:t>
      </w:r>
      <w:r w:rsidR="00D97F50" w:rsidRPr="00526671">
        <w:rPr>
          <w:rFonts w:ascii="Arial" w:hAnsi="Arial" w:cs="Arial"/>
          <w:color w:val="000000"/>
        </w:rPr>
        <w:t xml:space="preserve">1. Create a new Peer Online Course Review document to guide faculty in Peer Reviews to included student to student contact.  </w:t>
      </w:r>
      <w:r w:rsidR="00BB11CA" w:rsidRPr="00526671">
        <w:rPr>
          <w:rFonts w:ascii="Arial" w:hAnsi="Arial" w:cs="Arial"/>
          <w:color w:val="000000"/>
        </w:rPr>
        <w:t>2. Review documents for ACCJC visit.</w:t>
      </w:r>
    </w:p>
    <w:p w14:paraId="4F3888B0" w14:textId="26946D2D" w:rsidR="00D97F50" w:rsidRPr="00526671" w:rsidRDefault="00C71650" w:rsidP="00D97F50">
      <w:pPr>
        <w:pStyle w:val="NormalWeb"/>
        <w:numPr>
          <w:ilvl w:val="2"/>
          <w:numId w:val="1"/>
        </w:numPr>
        <w:rPr>
          <w:rFonts w:ascii="Arial" w:hAnsi="Arial" w:cs="Arial"/>
          <w:color w:val="000000"/>
        </w:rPr>
      </w:pPr>
      <w:r w:rsidRPr="00D97F50">
        <w:rPr>
          <w:rFonts w:ascii="Arial" w:hAnsi="Arial" w:cs="Arial"/>
          <w:color w:val="000000"/>
        </w:rPr>
        <w:t xml:space="preserve">Goals completed for </w:t>
      </w:r>
      <w:r w:rsidRPr="00526671">
        <w:rPr>
          <w:rFonts w:ascii="Arial" w:hAnsi="Arial" w:cs="Arial"/>
          <w:color w:val="000000"/>
          <w:sz w:val="22"/>
          <w:szCs w:val="22"/>
        </w:rPr>
        <w:t xml:space="preserve">2019-2020 –e.g. OEI rubric use section B, POCR Club training and development (still in process), promote faculty initiated online course updates to prep for ACCJC visit (continuing), more paid professional development to help faculty create quality online courses(continuing), update By Laws (completed), create accessibility check list to prep faculty before DSPS curriculum sign off (completed), update regular and effective contact form online to included student to </w:t>
      </w:r>
      <w:bookmarkStart w:id="2" w:name="_GoBack"/>
      <w:bookmarkEnd w:id="2"/>
      <w:r w:rsidRPr="00526671">
        <w:rPr>
          <w:rFonts w:ascii="Arial" w:hAnsi="Arial" w:cs="Arial"/>
          <w:color w:val="000000"/>
          <w:sz w:val="22"/>
          <w:szCs w:val="22"/>
        </w:rPr>
        <w:t>student contact (completed), AP4105 update (completed).</w:t>
      </w:r>
      <w:r w:rsidRPr="00D97F50">
        <w:rPr>
          <w:rFonts w:ascii="Arial" w:hAnsi="Arial" w:cs="Arial"/>
          <w:color w:val="000000"/>
        </w:rPr>
        <w:t xml:space="preserve">  </w:t>
      </w:r>
    </w:p>
    <w:p w14:paraId="36D8C965" w14:textId="22B32FAB" w:rsidR="00C71650" w:rsidRPr="00D97F50" w:rsidRDefault="00C71650" w:rsidP="00D97F50">
      <w:pPr>
        <w:pStyle w:val="NormalWeb"/>
        <w:rPr>
          <w:rFonts w:ascii="Arial" w:hAnsi="Arial" w:cs="Arial"/>
          <w:color w:val="000000"/>
        </w:rPr>
      </w:pPr>
      <w:r w:rsidRPr="00D97F50">
        <w:rPr>
          <w:rFonts w:ascii="Arial" w:hAnsi="Arial" w:cs="Arial"/>
          <w:color w:val="000000"/>
        </w:rPr>
        <w:t xml:space="preserve"> </w:t>
      </w:r>
    </w:p>
    <w:p w14:paraId="35B2E8A8" w14:textId="77777777" w:rsidR="00C71650" w:rsidRPr="00D97F50" w:rsidRDefault="00C71650" w:rsidP="00C71650">
      <w:pPr>
        <w:pStyle w:val="NormalWeb"/>
        <w:jc w:val="center"/>
        <w:rPr>
          <w:rFonts w:ascii="Arial" w:hAnsi="Arial" w:cs="Arial"/>
          <w:b/>
          <w:sz w:val="16"/>
          <w:szCs w:val="16"/>
        </w:rPr>
      </w:pPr>
      <w:r w:rsidRPr="00D97F50">
        <w:rPr>
          <w:rFonts w:ascii="Arial" w:hAnsi="Arial" w:cs="Arial"/>
          <w:b/>
          <w:sz w:val="16"/>
          <w:szCs w:val="16"/>
        </w:rPr>
        <w:t>Goals 2017-2020</w:t>
      </w:r>
    </w:p>
    <w:tbl>
      <w:tblPr>
        <w:tblStyle w:val="TableGrid"/>
        <w:tblW w:w="0" w:type="auto"/>
        <w:tblLook w:val="04A0" w:firstRow="1" w:lastRow="0" w:firstColumn="1" w:lastColumn="0" w:noHBand="0" w:noVBand="1"/>
      </w:tblPr>
      <w:tblGrid>
        <w:gridCol w:w="6565"/>
        <w:gridCol w:w="3011"/>
      </w:tblGrid>
      <w:tr w:rsidR="00C71650" w:rsidRPr="00D97F50" w14:paraId="17FE7FF1"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B943B04" w14:textId="77777777" w:rsidR="00C71650" w:rsidRPr="00D97F50" w:rsidRDefault="00C71650">
            <w:pPr>
              <w:rPr>
                <w:rFonts w:ascii="Arial" w:hAnsi="Arial" w:cs="Arial"/>
                <w:b/>
                <w:sz w:val="16"/>
                <w:szCs w:val="16"/>
              </w:rPr>
            </w:pPr>
            <w:r w:rsidRPr="00D97F50">
              <w:rPr>
                <w:rFonts w:ascii="Arial" w:hAnsi="Arial" w:cs="Arial"/>
                <w:b/>
                <w:sz w:val="16"/>
                <w:szCs w:val="16"/>
              </w:rPr>
              <w:t>Goal</w:t>
            </w:r>
          </w:p>
        </w:tc>
        <w:tc>
          <w:tcPr>
            <w:tcW w:w="3011" w:type="dxa"/>
            <w:tcBorders>
              <w:top w:val="single" w:sz="4" w:space="0" w:color="auto"/>
              <w:left w:val="single" w:sz="4" w:space="0" w:color="auto"/>
              <w:bottom w:val="single" w:sz="4" w:space="0" w:color="auto"/>
              <w:right w:val="single" w:sz="4" w:space="0" w:color="auto"/>
            </w:tcBorders>
            <w:hideMark/>
          </w:tcPr>
          <w:p w14:paraId="70A8D4F4" w14:textId="77777777" w:rsidR="00C71650" w:rsidRPr="00D97F50" w:rsidRDefault="00C71650">
            <w:pPr>
              <w:rPr>
                <w:rFonts w:ascii="Arial" w:hAnsi="Arial" w:cs="Arial"/>
                <w:b/>
                <w:sz w:val="16"/>
                <w:szCs w:val="16"/>
              </w:rPr>
            </w:pPr>
            <w:r w:rsidRPr="00D97F50">
              <w:rPr>
                <w:rFonts w:ascii="Arial" w:hAnsi="Arial" w:cs="Arial"/>
                <w:b/>
                <w:sz w:val="16"/>
                <w:szCs w:val="16"/>
              </w:rPr>
              <w:t>Progress</w:t>
            </w:r>
          </w:p>
        </w:tc>
      </w:tr>
      <w:tr w:rsidR="00C71650" w:rsidRPr="00D97F50" w14:paraId="684B7B3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97EF83A" w14:textId="77777777" w:rsidR="00C71650" w:rsidRPr="00D97F50" w:rsidRDefault="00C71650">
            <w:pPr>
              <w:rPr>
                <w:rFonts w:ascii="Arial" w:hAnsi="Arial" w:cs="Arial"/>
                <w:sz w:val="16"/>
                <w:szCs w:val="16"/>
              </w:rPr>
            </w:pPr>
            <w:r w:rsidRPr="00D97F50">
              <w:rPr>
                <w:rFonts w:ascii="Arial" w:hAnsi="Arial" w:cs="Arial"/>
                <w:sz w:val="16"/>
                <w:szCs w:val="16"/>
              </w:rPr>
              <w:t>Facilitate Canvas Transition and training for new faculty</w:t>
            </w:r>
          </w:p>
        </w:tc>
        <w:tc>
          <w:tcPr>
            <w:tcW w:w="3011" w:type="dxa"/>
            <w:tcBorders>
              <w:top w:val="single" w:sz="4" w:space="0" w:color="auto"/>
              <w:left w:val="single" w:sz="4" w:space="0" w:color="auto"/>
              <w:bottom w:val="single" w:sz="4" w:space="0" w:color="auto"/>
              <w:right w:val="single" w:sz="4" w:space="0" w:color="auto"/>
            </w:tcBorders>
            <w:hideMark/>
          </w:tcPr>
          <w:p w14:paraId="37057AF9"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2D39A63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2C40318" w14:textId="77777777" w:rsidR="00C71650" w:rsidRPr="00D97F50" w:rsidRDefault="00C71650">
            <w:pPr>
              <w:rPr>
                <w:rFonts w:ascii="Arial" w:hAnsi="Arial" w:cs="Arial"/>
                <w:sz w:val="16"/>
                <w:szCs w:val="16"/>
              </w:rPr>
            </w:pPr>
            <w:r w:rsidRPr="00D97F50">
              <w:rPr>
                <w:rFonts w:ascii="Arial" w:hAnsi="Arial" w:cs="Arial"/>
                <w:sz w:val="16"/>
                <w:szCs w:val="16"/>
              </w:rPr>
              <w:t>Regular and Effective Contact Policy and communication</w:t>
            </w:r>
          </w:p>
        </w:tc>
        <w:tc>
          <w:tcPr>
            <w:tcW w:w="3011" w:type="dxa"/>
            <w:tcBorders>
              <w:top w:val="single" w:sz="4" w:space="0" w:color="auto"/>
              <w:left w:val="single" w:sz="4" w:space="0" w:color="auto"/>
              <w:bottom w:val="single" w:sz="4" w:space="0" w:color="auto"/>
              <w:right w:val="single" w:sz="4" w:space="0" w:color="auto"/>
            </w:tcBorders>
            <w:hideMark/>
          </w:tcPr>
          <w:p w14:paraId="24B77614"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18896982"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7AB9595" w14:textId="77777777" w:rsidR="00C71650" w:rsidRPr="00D97F50" w:rsidRDefault="00C71650">
            <w:pPr>
              <w:rPr>
                <w:rFonts w:ascii="Arial" w:hAnsi="Arial" w:cs="Arial"/>
                <w:sz w:val="16"/>
                <w:szCs w:val="16"/>
              </w:rPr>
            </w:pPr>
            <w:r w:rsidRPr="00D97F50">
              <w:rPr>
                <w:rFonts w:ascii="Arial" w:hAnsi="Arial" w:cs="Arial"/>
                <w:sz w:val="16"/>
                <w:szCs w:val="16"/>
              </w:rPr>
              <w:t>Support new and continuing professional development</w:t>
            </w:r>
          </w:p>
        </w:tc>
        <w:tc>
          <w:tcPr>
            <w:tcW w:w="3011" w:type="dxa"/>
            <w:tcBorders>
              <w:top w:val="single" w:sz="4" w:space="0" w:color="auto"/>
              <w:left w:val="single" w:sz="4" w:space="0" w:color="auto"/>
              <w:bottom w:val="single" w:sz="4" w:space="0" w:color="auto"/>
              <w:right w:val="single" w:sz="4" w:space="0" w:color="auto"/>
            </w:tcBorders>
            <w:hideMark/>
          </w:tcPr>
          <w:p w14:paraId="2C962EAD"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7305F72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AA15EB7" w14:textId="77777777" w:rsidR="00C71650" w:rsidRPr="00D97F50" w:rsidRDefault="00C71650">
            <w:pPr>
              <w:rPr>
                <w:rFonts w:ascii="Arial" w:hAnsi="Arial" w:cs="Arial"/>
                <w:sz w:val="16"/>
                <w:szCs w:val="16"/>
              </w:rPr>
            </w:pPr>
            <w:r w:rsidRPr="00D97F50">
              <w:rPr>
                <w:rFonts w:ascii="Arial" w:hAnsi="Arial" w:cs="Arial"/>
                <w:sz w:val="16"/>
                <w:szCs w:val="16"/>
              </w:rPr>
              <w:t>OEI services, updates, Online proctoring services</w:t>
            </w:r>
          </w:p>
        </w:tc>
        <w:tc>
          <w:tcPr>
            <w:tcW w:w="3011" w:type="dxa"/>
            <w:tcBorders>
              <w:top w:val="single" w:sz="4" w:space="0" w:color="auto"/>
              <w:left w:val="single" w:sz="4" w:space="0" w:color="auto"/>
              <w:bottom w:val="single" w:sz="4" w:space="0" w:color="auto"/>
              <w:right w:val="single" w:sz="4" w:space="0" w:color="auto"/>
            </w:tcBorders>
            <w:hideMark/>
          </w:tcPr>
          <w:p w14:paraId="4BBB7F0D"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3941EDC3"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46E68BEC" w14:textId="77777777" w:rsidR="00C71650" w:rsidRPr="00D97F50" w:rsidRDefault="00C71650">
            <w:pPr>
              <w:rPr>
                <w:rFonts w:ascii="Arial" w:hAnsi="Arial" w:cs="Arial"/>
                <w:sz w:val="16"/>
                <w:szCs w:val="16"/>
              </w:rPr>
            </w:pPr>
            <w:r w:rsidRPr="00D97F50">
              <w:rPr>
                <w:rFonts w:ascii="Arial" w:hAnsi="Arial" w:cs="Arial"/>
                <w:sz w:val="16"/>
                <w:szCs w:val="16"/>
              </w:rPr>
              <w:t>Faculty Survey/Collaborative Inquiry</w:t>
            </w:r>
          </w:p>
        </w:tc>
        <w:tc>
          <w:tcPr>
            <w:tcW w:w="3011" w:type="dxa"/>
            <w:tcBorders>
              <w:top w:val="single" w:sz="4" w:space="0" w:color="auto"/>
              <w:left w:val="single" w:sz="4" w:space="0" w:color="auto"/>
              <w:bottom w:val="single" w:sz="4" w:space="0" w:color="auto"/>
              <w:right w:val="single" w:sz="4" w:space="0" w:color="auto"/>
            </w:tcBorders>
            <w:hideMark/>
          </w:tcPr>
          <w:p w14:paraId="1592BBF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March 2018</w:t>
            </w:r>
          </w:p>
        </w:tc>
      </w:tr>
      <w:tr w:rsidR="00C71650" w:rsidRPr="00D97F50" w14:paraId="05AD144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14B356C" w14:textId="77777777" w:rsidR="00C71650" w:rsidRPr="00D97F50" w:rsidRDefault="00C71650">
            <w:pPr>
              <w:rPr>
                <w:rFonts w:ascii="Arial" w:hAnsi="Arial" w:cs="Arial"/>
                <w:sz w:val="16"/>
                <w:szCs w:val="16"/>
              </w:rPr>
            </w:pPr>
            <w:r w:rsidRPr="00D97F50">
              <w:rPr>
                <w:rFonts w:ascii="Arial" w:hAnsi="Arial" w:cs="Arial"/>
                <w:sz w:val="16"/>
                <w:szCs w:val="16"/>
              </w:rPr>
              <w:t xml:space="preserve">Communicate online support/tutorials </w:t>
            </w:r>
          </w:p>
        </w:tc>
        <w:tc>
          <w:tcPr>
            <w:tcW w:w="3011" w:type="dxa"/>
            <w:tcBorders>
              <w:top w:val="single" w:sz="4" w:space="0" w:color="auto"/>
              <w:left w:val="single" w:sz="4" w:space="0" w:color="auto"/>
              <w:bottom w:val="single" w:sz="4" w:space="0" w:color="auto"/>
              <w:right w:val="single" w:sz="4" w:space="0" w:color="auto"/>
            </w:tcBorders>
            <w:hideMark/>
          </w:tcPr>
          <w:p w14:paraId="2D4D3312" w14:textId="77777777" w:rsidR="00C71650" w:rsidRPr="00D97F50" w:rsidRDefault="00C71650">
            <w:pPr>
              <w:rPr>
                <w:rFonts w:ascii="Arial" w:hAnsi="Arial" w:cs="Arial"/>
                <w:sz w:val="16"/>
                <w:szCs w:val="16"/>
              </w:rPr>
            </w:pPr>
            <w:r w:rsidRPr="00D97F50">
              <w:rPr>
                <w:rFonts w:ascii="Arial" w:hAnsi="Arial" w:cs="Arial"/>
                <w:sz w:val="16"/>
                <w:szCs w:val="16"/>
              </w:rPr>
              <w:t>New-Commenced 9/2018</w:t>
            </w:r>
          </w:p>
        </w:tc>
      </w:tr>
      <w:tr w:rsidR="00C71650" w:rsidRPr="00D97F50" w14:paraId="563926ED"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BEFC05B" w14:textId="77777777" w:rsidR="00C71650" w:rsidRPr="00D97F50" w:rsidRDefault="00C71650">
            <w:pPr>
              <w:rPr>
                <w:rFonts w:ascii="Arial" w:hAnsi="Arial" w:cs="Arial"/>
                <w:sz w:val="16"/>
                <w:szCs w:val="16"/>
              </w:rPr>
            </w:pPr>
            <w:r w:rsidRPr="00D97F50">
              <w:rPr>
                <w:rFonts w:ascii="Arial" w:hAnsi="Arial" w:cs="Arial"/>
                <w:sz w:val="16"/>
                <w:szCs w:val="16"/>
              </w:rPr>
              <w:t>Update Website with by-laws, policy, committee membership, training</w:t>
            </w:r>
          </w:p>
        </w:tc>
        <w:tc>
          <w:tcPr>
            <w:tcW w:w="3011" w:type="dxa"/>
            <w:tcBorders>
              <w:top w:val="single" w:sz="4" w:space="0" w:color="auto"/>
              <w:left w:val="single" w:sz="4" w:space="0" w:color="auto"/>
              <w:bottom w:val="single" w:sz="4" w:space="0" w:color="auto"/>
              <w:right w:val="single" w:sz="4" w:space="0" w:color="auto"/>
            </w:tcBorders>
            <w:hideMark/>
          </w:tcPr>
          <w:p w14:paraId="17B357BA" w14:textId="77777777" w:rsidR="00C71650" w:rsidRPr="00D97F50" w:rsidRDefault="00C71650">
            <w:pPr>
              <w:rPr>
                <w:rFonts w:ascii="Arial" w:hAnsi="Arial" w:cs="Arial"/>
                <w:sz w:val="16"/>
                <w:szCs w:val="16"/>
              </w:rPr>
            </w:pPr>
            <w:r w:rsidRPr="00D97F50">
              <w:rPr>
                <w:rFonts w:ascii="Arial" w:hAnsi="Arial" w:cs="Arial"/>
                <w:sz w:val="16"/>
                <w:szCs w:val="16"/>
              </w:rPr>
              <w:t>New/Commenced 7/2017</w:t>
            </w:r>
          </w:p>
        </w:tc>
      </w:tr>
      <w:tr w:rsidR="00C71650" w:rsidRPr="00D97F50" w14:paraId="7BD6BE92"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9974051" w14:textId="77777777" w:rsidR="00C71650" w:rsidRPr="00D97F50" w:rsidRDefault="00C71650">
            <w:pPr>
              <w:rPr>
                <w:rFonts w:ascii="Arial" w:hAnsi="Arial" w:cs="Arial"/>
                <w:sz w:val="16"/>
                <w:szCs w:val="16"/>
              </w:rPr>
            </w:pPr>
            <w:r w:rsidRPr="00D97F50">
              <w:rPr>
                <w:rFonts w:ascii="Arial" w:hAnsi="Arial" w:cs="Arial"/>
                <w:sz w:val="16"/>
                <w:szCs w:val="16"/>
              </w:rPr>
              <w:t>Compare community college resources and support for opportunities</w:t>
            </w:r>
          </w:p>
        </w:tc>
        <w:tc>
          <w:tcPr>
            <w:tcW w:w="3011" w:type="dxa"/>
            <w:tcBorders>
              <w:top w:val="single" w:sz="4" w:space="0" w:color="auto"/>
              <w:left w:val="single" w:sz="4" w:space="0" w:color="auto"/>
              <w:bottom w:val="single" w:sz="4" w:space="0" w:color="auto"/>
              <w:right w:val="single" w:sz="4" w:space="0" w:color="auto"/>
            </w:tcBorders>
            <w:hideMark/>
          </w:tcPr>
          <w:p w14:paraId="6A8B44AE" w14:textId="77777777" w:rsidR="00C71650" w:rsidRPr="00D97F50" w:rsidRDefault="00C71650">
            <w:pPr>
              <w:rPr>
                <w:rFonts w:ascii="Arial" w:hAnsi="Arial" w:cs="Arial"/>
                <w:sz w:val="16"/>
                <w:szCs w:val="16"/>
              </w:rPr>
            </w:pPr>
            <w:r w:rsidRPr="00D97F50">
              <w:rPr>
                <w:rFonts w:ascii="Arial" w:hAnsi="Arial" w:cs="Arial"/>
                <w:sz w:val="16"/>
                <w:szCs w:val="16"/>
              </w:rPr>
              <w:t>New; Commenced 10/2017</w:t>
            </w:r>
          </w:p>
        </w:tc>
      </w:tr>
      <w:tr w:rsidR="00C71650" w:rsidRPr="00D97F50" w14:paraId="5C5AF8D1"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7859CE70" w14:textId="77777777" w:rsidR="00C71650" w:rsidRPr="00D97F50" w:rsidRDefault="00C71650">
            <w:pPr>
              <w:rPr>
                <w:rFonts w:ascii="Arial" w:hAnsi="Arial" w:cs="Arial"/>
                <w:sz w:val="16"/>
                <w:szCs w:val="16"/>
              </w:rPr>
            </w:pPr>
            <w:r w:rsidRPr="00D97F50">
              <w:rPr>
                <w:rFonts w:ascii="Arial" w:hAnsi="Arial" w:cs="Arial"/>
                <w:sz w:val="16"/>
                <w:szCs w:val="16"/>
              </w:rPr>
              <w:t>Monthly E-Mail communication to faculty, staff, management</w:t>
            </w:r>
          </w:p>
        </w:tc>
        <w:tc>
          <w:tcPr>
            <w:tcW w:w="3011" w:type="dxa"/>
            <w:tcBorders>
              <w:top w:val="single" w:sz="4" w:space="0" w:color="auto"/>
              <w:left w:val="single" w:sz="4" w:space="0" w:color="auto"/>
              <w:bottom w:val="single" w:sz="4" w:space="0" w:color="auto"/>
              <w:right w:val="single" w:sz="4" w:space="0" w:color="auto"/>
            </w:tcBorders>
            <w:hideMark/>
          </w:tcPr>
          <w:p w14:paraId="28519201" w14:textId="77777777" w:rsidR="00C71650" w:rsidRPr="00D97F50" w:rsidRDefault="00C71650">
            <w:pPr>
              <w:rPr>
                <w:rFonts w:ascii="Arial" w:hAnsi="Arial" w:cs="Arial"/>
                <w:sz w:val="16"/>
                <w:szCs w:val="16"/>
              </w:rPr>
            </w:pPr>
            <w:r w:rsidRPr="00D97F50">
              <w:rPr>
                <w:rFonts w:ascii="Arial" w:hAnsi="Arial" w:cs="Arial"/>
                <w:sz w:val="16"/>
                <w:szCs w:val="16"/>
              </w:rPr>
              <w:t>New; Commenced 9/2017</w:t>
            </w:r>
          </w:p>
        </w:tc>
      </w:tr>
      <w:tr w:rsidR="00C71650" w:rsidRPr="00D97F50" w14:paraId="1FA05F94"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9085C91" w14:textId="77777777" w:rsidR="00C71650" w:rsidRPr="00D97F50" w:rsidRDefault="00C71650">
            <w:pPr>
              <w:rPr>
                <w:rFonts w:ascii="Arial" w:hAnsi="Arial" w:cs="Arial"/>
                <w:sz w:val="16"/>
                <w:szCs w:val="16"/>
              </w:rPr>
            </w:pPr>
            <w:r w:rsidRPr="00D97F50">
              <w:rPr>
                <w:rFonts w:ascii="Arial" w:hAnsi="Arial" w:cs="Arial"/>
                <w:sz w:val="16"/>
                <w:szCs w:val="16"/>
              </w:rPr>
              <w:t>Peer Review Training Guidelines</w:t>
            </w:r>
          </w:p>
        </w:tc>
        <w:tc>
          <w:tcPr>
            <w:tcW w:w="3011" w:type="dxa"/>
            <w:tcBorders>
              <w:top w:val="single" w:sz="4" w:space="0" w:color="auto"/>
              <w:left w:val="single" w:sz="4" w:space="0" w:color="auto"/>
              <w:bottom w:val="single" w:sz="4" w:space="0" w:color="auto"/>
              <w:right w:val="single" w:sz="4" w:space="0" w:color="auto"/>
            </w:tcBorders>
            <w:hideMark/>
          </w:tcPr>
          <w:p w14:paraId="40D3FD12" w14:textId="77777777" w:rsidR="00C71650" w:rsidRPr="00D97F50" w:rsidRDefault="00C71650">
            <w:pPr>
              <w:rPr>
                <w:rFonts w:ascii="Arial" w:hAnsi="Arial" w:cs="Arial"/>
                <w:sz w:val="16"/>
                <w:szCs w:val="16"/>
              </w:rPr>
            </w:pPr>
            <w:r w:rsidRPr="00D97F50">
              <w:rPr>
                <w:rFonts w:ascii="Arial" w:hAnsi="Arial" w:cs="Arial"/>
                <w:sz w:val="16"/>
                <w:szCs w:val="16"/>
              </w:rPr>
              <w:t>New; Developed 10/17</w:t>
            </w:r>
          </w:p>
        </w:tc>
      </w:tr>
      <w:tr w:rsidR="00C71650" w:rsidRPr="00D97F50" w14:paraId="5B37237D"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67F618B" w14:textId="77777777" w:rsidR="00C71650" w:rsidRPr="00D97F50" w:rsidRDefault="00C71650">
            <w:pPr>
              <w:rPr>
                <w:rFonts w:ascii="Arial" w:hAnsi="Arial" w:cs="Arial"/>
                <w:sz w:val="16"/>
                <w:szCs w:val="16"/>
              </w:rPr>
            </w:pPr>
            <w:r w:rsidRPr="00D97F50">
              <w:rPr>
                <w:rFonts w:ascii="Arial" w:hAnsi="Arial" w:cs="Arial"/>
                <w:sz w:val="16"/>
                <w:szCs w:val="16"/>
              </w:rPr>
              <w:t>Annual Board Report (courses, OEI, enrollment, demographics, retention, success, prof. development, LMS training/needs, classified support)</w:t>
            </w:r>
          </w:p>
        </w:tc>
        <w:tc>
          <w:tcPr>
            <w:tcW w:w="3011" w:type="dxa"/>
            <w:tcBorders>
              <w:top w:val="single" w:sz="4" w:space="0" w:color="auto"/>
              <w:left w:val="single" w:sz="4" w:space="0" w:color="auto"/>
              <w:bottom w:val="single" w:sz="4" w:space="0" w:color="auto"/>
              <w:right w:val="single" w:sz="4" w:space="0" w:color="auto"/>
            </w:tcBorders>
            <w:hideMark/>
          </w:tcPr>
          <w:p w14:paraId="3FCDF4DA" w14:textId="77777777" w:rsidR="00C71650" w:rsidRPr="00D97F50" w:rsidRDefault="00C71650">
            <w:pPr>
              <w:rPr>
                <w:rFonts w:ascii="Arial" w:hAnsi="Arial" w:cs="Arial"/>
                <w:b/>
                <w:sz w:val="16"/>
                <w:szCs w:val="16"/>
              </w:rPr>
            </w:pPr>
            <w:r w:rsidRPr="00D97F50">
              <w:rPr>
                <w:rFonts w:ascii="Arial" w:hAnsi="Arial" w:cs="Arial"/>
                <w:b/>
                <w:sz w:val="16"/>
                <w:szCs w:val="16"/>
              </w:rPr>
              <w:t xml:space="preserve">New: Scheduled Spring 2019? </w:t>
            </w:r>
          </w:p>
        </w:tc>
      </w:tr>
      <w:tr w:rsidR="00C71650" w:rsidRPr="00D97F50" w14:paraId="00ABE1DA"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D595982" w14:textId="77777777" w:rsidR="00C71650" w:rsidRPr="00D97F50" w:rsidRDefault="00C71650">
            <w:pPr>
              <w:rPr>
                <w:rFonts w:ascii="Arial" w:hAnsi="Arial" w:cs="Arial"/>
                <w:sz w:val="16"/>
                <w:szCs w:val="16"/>
              </w:rPr>
            </w:pPr>
            <w:r w:rsidRPr="00D97F50">
              <w:rPr>
                <w:rFonts w:ascii="Arial" w:hAnsi="Arial" w:cs="Arial"/>
                <w:sz w:val="16"/>
                <w:szCs w:val="16"/>
              </w:rPr>
              <w:t>Sample Canvas Shell for online, hybrid, and enhanced</w:t>
            </w:r>
          </w:p>
        </w:tc>
        <w:tc>
          <w:tcPr>
            <w:tcW w:w="3011" w:type="dxa"/>
            <w:tcBorders>
              <w:top w:val="single" w:sz="4" w:space="0" w:color="auto"/>
              <w:left w:val="single" w:sz="4" w:space="0" w:color="auto"/>
              <w:bottom w:val="single" w:sz="4" w:space="0" w:color="auto"/>
              <w:right w:val="single" w:sz="4" w:space="0" w:color="auto"/>
            </w:tcBorders>
            <w:hideMark/>
          </w:tcPr>
          <w:p w14:paraId="17CBCE09" w14:textId="77777777" w:rsidR="00C71650" w:rsidRPr="00D97F50" w:rsidRDefault="00C71650">
            <w:pPr>
              <w:rPr>
                <w:rFonts w:ascii="Arial" w:hAnsi="Arial" w:cs="Arial"/>
                <w:sz w:val="16"/>
                <w:szCs w:val="16"/>
              </w:rPr>
            </w:pPr>
            <w:r w:rsidRPr="00D97F50">
              <w:rPr>
                <w:rFonts w:ascii="Arial" w:hAnsi="Arial" w:cs="Arial"/>
                <w:sz w:val="16"/>
                <w:szCs w:val="16"/>
              </w:rPr>
              <w:t xml:space="preserve">New- </w:t>
            </w:r>
            <w:r w:rsidRPr="00D97F50">
              <w:rPr>
                <w:rFonts w:ascii="Arial" w:hAnsi="Arial" w:cs="Arial"/>
                <w:b/>
                <w:sz w:val="16"/>
                <w:szCs w:val="16"/>
              </w:rPr>
              <w:t>Completed 8/17</w:t>
            </w:r>
          </w:p>
        </w:tc>
      </w:tr>
      <w:tr w:rsidR="00C71650" w:rsidRPr="00D97F50" w14:paraId="52872A5C"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D040C9C" w14:textId="77777777" w:rsidR="00C71650" w:rsidRPr="00D97F50" w:rsidRDefault="00C71650">
            <w:pPr>
              <w:rPr>
                <w:rFonts w:ascii="Arial" w:hAnsi="Arial" w:cs="Arial"/>
                <w:sz w:val="16"/>
                <w:szCs w:val="16"/>
              </w:rPr>
            </w:pPr>
            <w:r w:rsidRPr="00D97F50">
              <w:rPr>
                <w:rFonts w:ascii="Arial" w:hAnsi="Arial" w:cs="Arial"/>
                <w:sz w:val="16"/>
                <w:szCs w:val="16"/>
              </w:rPr>
              <w:t>Updated forms, e.g. Online Ed curriculum (changed from Distance ed or VC)</w:t>
            </w:r>
          </w:p>
        </w:tc>
        <w:tc>
          <w:tcPr>
            <w:tcW w:w="3011" w:type="dxa"/>
            <w:tcBorders>
              <w:top w:val="single" w:sz="4" w:space="0" w:color="auto"/>
              <w:left w:val="single" w:sz="4" w:space="0" w:color="auto"/>
              <w:bottom w:val="single" w:sz="4" w:space="0" w:color="auto"/>
              <w:right w:val="single" w:sz="4" w:space="0" w:color="auto"/>
            </w:tcBorders>
            <w:hideMark/>
          </w:tcPr>
          <w:p w14:paraId="7F64A126" w14:textId="77777777" w:rsidR="00C71650" w:rsidRPr="00D97F50" w:rsidRDefault="00C71650">
            <w:pPr>
              <w:rPr>
                <w:rFonts w:ascii="Arial" w:hAnsi="Arial" w:cs="Arial"/>
                <w:sz w:val="16"/>
                <w:szCs w:val="16"/>
              </w:rPr>
            </w:pPr>
            <w:r w:rsidRPr="00D97F50">
              <w:rPr>
                <w:rFonts w:ascii="Arial" w:hAnsi="Arial" w:cs="Arial"/>
                <w:sz w:val="16"/>
                <w:szCs w:val="16"/>
              </w:rPr>
              <w:t>New-Need to review for DE</w:t>
            </w:r>
          </w:p>
        </w:tc>
      </w:tr>
      <w:tr w:rsidR="00C71650" w:rsidRPr="00D97F50" w14:paraId="07FBB3F6"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670F97E" w14:textId="77777777" w:rsidR="00C71650" w:rsidRPr="00D97F50" w:rsidRDefault="00C71650">
            <w:pPr>
              <w:rPr>
                <w:rFonts w:ascii="Arial" w:hAnsi="Arial" w:cs="Arial"/>
                <w:sz w:val="16"/>
                <w:szCs w:val="16"/>
              </w:rPr>
            </w:pPr>
            <w:r w:rsidRPr="00D97F50">
              <w:rPr>
                <w:rFonts w:ascii="Arial" w:hAnsi="Arial" w:cs="Arial"/>
                <w:sz w:val="16"/>
                <w:szCs w:val="16"/>
              </w:rPr>
              <w:t>Attendance of Monthly Distance Ed Coordinators and Managers Meeting</w:t>
            </w:r>
          </w:p>
        </w:tc>
        <w:tc>
          <w:tcPr>
            <w:tcW w:w="3011" w:type="dxa"/>
            <w:tcBorders>
              <w:top w:val="single" w:sz="4" w:space="0" w:color="auto"/>
              <w:left w:val="single" w:sz="4" w:space="0" w:color="auto"/>
              <w:bottom w:val="single" w:sz="4" w:space="0" w:color="auto"/>
              <w:right w:val="single" w:sz="4" w:space="0" w:color="auto"/>
            </w:tcBorders>
            <w:hideMark/>
          </w:tcPr>
          <w:p w14:paraId="57202A18"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1/18</w:t>
            </w:r>
          </w:p>
        </w:tc>
      </w:tr>
      <w:tr w:rsidR="00C71650" w:rsidRPr="00D97F50" w14:paraId="0EA1F8C6"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E33A4A7" w14:textId="77777777" w:rsidR="00C71650" w:rsidRPr="00D97F50" w:rsidRDefault="00C71650">
            <w:pPr>
              <w:rPr>
                <w:rFonts w:ascii="Arial" w:hAnsi="Arial" w:cs="Arial"/>
                <w:b/>
                <w:sz w:val="16"/>
                <w:szCs w:val="16"/>
              </w:rPr>
            </w:pPr>
            <w:r w:rsidRPr="00D97F50">
              <w:rPr>
                <w:rFonts w:ascii="Arial" w:hAnsi="Arial" w:cs="Arial"/>
                <w:b/>
                <w:sz w:val="16"/>
                <w:szCs w:val="16"/>
              </w:rPr>
              <w:t>Peer Mentors-POCR Club and Guide checklist</w:t>
            </w:r>
          </w:p>
        </w:tc>
        <w:tc>
          <w:tcPr>
            <w:tcW w:w="3011" w:type="dxa"/>
            <w:tcBorders>
              <w:top w:val="single" w:sz="4" w:space="0" w:color="auto"/>
              <w:left w:val="single" w:sz="4" w:space="0" w:color="auto"/>
              <w:bottom w:val="single" w:sz="4" w:space="0" w:color="auto"/>
              <w:right w:val="single" w:sz="4" w:space="0" w:color="auto"/>
            </w:tcBorders>
            <w:hideMark/>
          </w:tcPr>
          <w:p w14:paraId="7E409506" w14:textId="77777777" w:rsidR="00C71650" w:rsidRPr="00D97F50" w:rsidRDefault="00C71650">
            <w:pPr>
              <w:rPr>
                <w:rFonts w:ascii="Arial" w:hAnsi="Arial" w:cs="Arial"/>
                <w:b/>
                <w:sz w:val="16"/>
                <w:szCs w:val="16"/>
              </w:rPr>
            </w:pPr>
            <w:r w:rsidRPr="00D97F50">
              <w:rPr>
                <w:rFonts w:ascii="Arial" w:hAnsi="Arial" w:cs="Arial"/>
                <w:b/>
                <w:sz w:val="16"/>
                <w:szCs w:val="16"/>
              </w:rPr>
              <w:t>New-Commenced Fall 2018</w:t>
            </w:r>
          </w:p>
        </w:tc>
      </w:tr>
      <w:tr w:rsidR="00C71650" w:rsidRPr="00D97F50" w14:paraId="5FC0D91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76D1857D" w14:textId="77777777" w:rsidR="00C71650" w:rsidRPr="00D97F50" w:rsidRDefault="00C71650">
            <w:pPr>
              <w:rPr>
                <w:rFonts w:ascii="Arial" w:hAnsi="Arial" w:cs="Arial"/>
                <w:sz w:val="16"/>
                <w:szCs w:val="16"/>
              </w:rPr>
            </w:pPr>
            <w:r w:rsidRPr="00D97F50">
              <w:rPr>
                <w:rFonts w:ascii="Arial" w:hAnsi="Arial" w:cs="Arial"/>
                <w:sz w:val="16"/>
                <w:szCs w:val="16"/>
              </w:rPr>
              <w:t>Teaching for Online Learning Excellence Academy</w:t>
            </w:r>
          </w:p>
        </w:tc>
        <w:tc>
          <w:tcPr>
            <w:tcW w:w="3011" w:type="dxa"/>
            <w:tcBorders>
              <w:top w:val="single" w:sz="4" w:space="0" w:color="auto"/>
              <w:left w:val="single" w:sz="4" w:space="0" w:color="auto"/>
              <w:bottom w:val="single" w:sz="4" w:space="0" w:color="auto"/>
              <w:right w:val="single" w:sz="4" w:space="0" w:color="auto"/>
            </w:tcBorders>
            <w:hideMark/>
          </w:tcPr>
          <w:p w14:paraId="5EFB0A23"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7359A319"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0456767F" w14:textId="77777777" w:rsidR="00C71650" w:rsidRPr="00D97F50" w:rsidRDefault="00C71650">
            <w:pPr>
              <w:rPr>
                <w:rFonts w:ascii="Arial" w:hAnsi="Arial" w:cs="Arial"/>
                <w:sz w:val="16"/>
                <w:szCs w:val="16"/>
              </w:rPr>
            </w:pPr>
            <w:r w:rsidRPr="00D97F50">
              <w:rPr>
                <w:rFonts w:ascii="Arial" w:hAnsi="Arial" w:cs="Arial"/>
                <w:sz w:val="16"/>
                <w:szCs w:val="16"/>
              </w:rPr>
              <w:t>Discussion Rubric</w:t>
            </w:r>
          </w:p>
        </w:tc>
        <w:tc>
          <w:tcPr>
            <w:tcW w:w="3011" w:type="dxa"/>
            <w:tcBorders>
              <w:top w:val="single" w:sz="4" w:space="0" w:color="auto"/>
              <w:left w:val="single" w:sz="4" w:space="0" w:color="auto"/>
              <w:bottom w:val="single" w:sz="4" w:space="0" w:color="auto"/>
              <w:right w:val="single" w:sz="4" w:space="0" w:color="auto"/>
            </w:tcBorders>
            <w:hideMark/>
          </w:tcPr>
          <w:p w14:paraId="040C9FC3"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Developed Fall 2017</w:t>
            </w:r>
          </w:p>
        </w:tc>
      </w:tr>
      <w:tr w:rsidR="00C71650" w:rsidRPr="00D97F50" w14:paraId="5A13BF0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0D2FD2D" w14:textId="77777777" w:rsidR="00C71650" w:rsidRPr="00D97F50" w:rsidRDefault="00C71650">
            <w:pPr>
              <w:rPr>
                <w:rFonts w:ascii="Arial" w:hAnsi="Arial" w:cs="Arial"/>
                <w:sz w:val="16"/>
                <w:szCs w:val="16"/>
              </w:rPr>
            </w:pPr>
            <w:r w:rsidRPr="00D97F50">
              <w:rPr>
                <w:rFonts w:ascii="Arial" w:hAnsi="Arial" w:cs="Arial"/>
                <w:sz w:val="16"/>
                <w:szCs w:val="16"/>
              </w:rPr>
              <w:t>Certificate of Achievement (credit, for faculty, staff, students)</w:t>
            </w:r>
          </w:p>
        </w:tc>
        <w:tc>
          <w:tcPr>
            <w:tcW w:w="3011" w:type="dxa"/>
            <w:tcBorders>
              <w:top w:val="single" w:sz="4" w:space="0" w:color="auto"/>
              <w:left w:val="single" w:sz="4" w:space="0" w:color="auto"/>
              <w:bottom w:val="single" w:sz="4" w:space="0" w:color="auto"/>
              <w:right w:val="single" w:sz="4" w:space="0" w:color="auto"/>
            </w:tcBorders>
            <w:hideMark/>
          </w:tcPr>
          <w:p w14:paraId="4947945E"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1786755A"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42934F92" w14:textId="77777777" w:rsidR="00C71650" w:rsidRPr="00D97F50" w:rsidRDefault="00C71650">
            <w:pPr>
              <w:tabs>
                <w:tab w:val="left" w:pos="6225"/>
              </w:tabs>
              <w:jc w:val="both"/>
              <w:rPr>
                <w:rFonts w:ascii="Arial" w:hAnsi="Arial" w:cs="Arial"/>
                <w:sz w:val="16"/>
                <w:szCs w:val="16"/>
              </w:rPr>
            </w:pPr>
            <w:r w:rsidRPr="00D97F50">
              <w:rPr>
                <w:rFonts w:ascii="Arial" w:hAnsi="Arial" w:cs="Arial"/>
                <w:sz w:val="16"/>
                <w:szCs w:val="16"/>
              </w:rPr>
              <w:t>Budget transparency (Stipends for online certification, new courses, training, best practices, compliance (Title V)</w:t>
            </w:r>
          </w:p>
        </w:tc>
        <w:tc>
          <w:tcPr>
            <w:tcW w:w="3011" w:type="dxa"/>
            <w:tcBorders>
              <w:top w:val="single" w:sz="4" w:space="0" w:color="auto"/>
              <w:left w:val="single" w:sz="4" w:space="0" w:color="auto"/>
              <w:bottom w:val="single" w:sz="4" w:space="0" w:color="auto"/>
              <w:right w:val="single" w:sz="4" w:space="0" w:color="auto"/>
            </w:tcBorders>
            <w:hideMark/>
          </w:tcPr>
          <w:p w14:paraId="28607573" w14:textId="77777777" w:rsidR="00C71650" w:rsidRPr="00D97F50" w:rsidRDefault="00C71650">
            <w:pPr>
              <w:rPr>
                <w:rFonts w:ascii="Arial" w:hAnsi="Arial" w:cs="Arial"/>
                <w:sz w:val="16"/>
                <w:szCs w:val="16"/>
              </w:rPr>
            </w:pPr>
            <w:r w:rsidRPr="00D97F50">
              <w:rPr>
                <w:rFonts w:ascii="Arial" w:hAnsi="Arial" w:cs="Arial"/>
                <w:sz w:val="16"/>
                <w:szCs w:val="16"/>
              </w:rPr>
              <w:t>New/ Proposed 9/11/17</w:t>
            </w:r>
          </w:p>
        </w:tc>
      </w:tr>
      <w:tr w:rsidR="00C71650" w:rsidRPr="00D97F50" w14:paraId="455882A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C50B67E" w14:textId="77777777" w:rsidR="00C71650" w:rsidRPr="00D97F50" w:rsidRDefault="00C71650">
            <w:pPr>
              <w:rPr>
                <w:rFonts w:ascii="Arial" w:hAnsi="Arial" w:cs="Arial"/>
                <w:sz w:val="16"/>
                <w:szCs w:val="16"/>
              </w:rPr>
            </w:pPr>
            <w:r w:rsidRPr="00D97F50">
              <w:rPr>
                <w:rFonts w:ascii="Arial" w:hAnsi="Arial" w:cs="Arial"/>
                <w:sz w:val="16"/>
                <w:szCs w:val="16"/>
              </w:rPr>
              <w:t>Update Best Practices Module</w:t>
            </w:r>
          </w:p>
        </w:tc>
        <w:tc>
          <w:tcPr>
            <w:tcW w:w="3011" w:type="dxa"/>
            <w:tcBorders>
              <w:top w:val="single" w:sz="4" w:space="0" w:color="auto"/>
              <w:left w:val="single" w:sz="4" w:space="0" w:color="auto"/>
              <w:bottom w:val="single" w:sz="4" w:space="0" w:color="auto"/>
              <w:right w:val="single" w:sz="4" w:space="0" w:color="auto"/>
            </w:tcBorders>
            <w:hideMark/>
          </w:tcPr>
          <w:p w14:paraId="5F75CD7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Summer 2018</w:t>
            </w:r>
          </w:p>
        </w:tc>
      </w:tr>
      <w:tr w:rsidR="00C71650" w:rsidRPr="00D97F50" w14:paraId="0270D94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F994FDA" w14:textId="77777777" w:rsidR="00C71650" w:rsidRPr="00D97F50" w:rsidRDefault="00C71650">
            <w:pPr>
              <w:rPr>
                <w:rFonts w:ascii="Arial" w:hAnsi="Arial" w:cs="Arial"/>
                <w:sz w:val="16"/>
                <w:szCs w:val="16"/>
              </w:rPr>
            </w:pPr>
            <w:r w:rsidRPr="00D97F50">
              <w:rPr>
                <w:rFonts w:ascii="Arial" w:hAnsi="Arial" w:cs="Arial"/>
                <w:sz w:val="16"/>
                <w:szCs w:val="16"/>
              </w:rPr>
              <w:t>Newsletter</w:t>
            </w:r>
          </w:p>
        </w:tc>
        <w:tc>
          <w:tcPr>
            <w:tcW w:w="3011" w:type="dxa"/>
            <w:tcBorders>
              <w:top w:val="single" w:sz="4" w:space="0" w:color="auto"/>
              <w:left w:val="single" w:sz="4" w:space="0" w:color="auto"/>
              <w:bottom w:val="single" w:sz="4" w:space="0" w:color="auto"/>
              <w:right w:val="single" w:sz="4" w:space="0" w:color="auto"/>
            </w:tcBorders>
            <w:hideMark/>
          </w:tcPr>
          <w:p w14:paraId="679962D1" w14:textId="77777777" w:rsidR="00C71650" w:rsidRPr="00D97F50" w:rsidRDefault="00C71650">
            <w:pPr>
              <w:rPr>
                <w:rFonts w:ascii="Arial" w:hAnsi="Arial" w:cs="Arial"/>
                <w:b/>
                <w:sz w:val="16"/>
                <w:szCs w:val="16"/>
              </w:rPr>
            </w:pPr>
            <w:r w:rsidRPr="00D97F50">
              <w:rPr>
                <w:rFonts w:ascii="Arial" w:hAnsi="Arial" w:cs="Arial"/>
                <w:sz w:val="16"/>
                <w:szCs w:val="16"/>
              </w:rPr>
              <w:t>New-</w:t>
            </w:r>
            <w:r w:rsidRPr="00D97F50">
              <w:rPr>
                <w:rFonts w:ascii="Arial" w:hAnsi="Arial" w:cs="Arial"/>
                <w:b/>
                <w:sz w:val="16"/>
                <w:szCs w:val="16"/>
              </w:rPr>
              <w:t>Commenced 3/2018</w:t>
            </w:r>
          </w:p>
        </w:tc>
      </w:tr>
      <w:tr w:rsidR="00C71650" w:rsidRPr="00D97F50" w14:paraId="06EFC42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E4B2040" w14:textId="77777777" w:rsidR="00C71650" w:rsidRPr="00D97F50" w:rsidRDefault="00C71650">
            <w:pPr>
              <w:rPr>
                <w:rFonts w:ascii="Arial" w:hAnsi="Arial" w:cs="Arial"/>
                <w:sz w:val="16"/>
                <w:szCs w:val="16"/>
              </w:rPr>
            </w:pPr>
            <w:r w:rsidRPr="00D97F50">
              <w:rPr>
                <w:rFonts w:ascii="Arial" w:hAnsi="Arial" w:cs="Arial"/>
                <w:sz w:val="16"/>
                <w:szCs w:val="16"/>
              </w:rPr>
              <w:t>Faculty Resources Center (FRC)</w:t>
            </w:r>
          </w:p>
        </w:tc>
        <w:tc>
          <w:tcPr>
            <w:tcW w:w="3011" w:type="dxa"/>
            <w:tcBorders>
              <w:top w:val="single" w:sz="4" w:space="0" w:color="auto"/>
              <w:left w:val="single" w:sz="4" w:space="0" w:color="auto"/>
              <w:bottom w:val="single" w:sz="4" w:space="0" w:color="auto"/>
              <w:right w:val="single" w:sz="4" w:space="0" w:color="auto"/>
            </w:tcBorders>
            <w:hideMark/>
          </w:tcPr>
          <w:p w14:paraId="63211356" w14:textId="77777777" w:rsidR="00C71650" w:rsidRPr="00D97F50" w:rsidRDefault="00C71650">
            <w:pPr>
              <w:rPr>
                <w:rFonts w:ascii="Arial" w:hAnsi="Arial" w:cs="Arial"/>
                <w:sz w:val="16"/>
                <w:szCs w:val="16"/>
              </w:rPr>
            </w:pPr>
            <w:r w:rsidRPr="00D97F50">
              <w:rPr>
                <w:rFonts w:ascii="Arial" w:hAnsi="Arial" w:cs="Arial"/>
                <w:sz w:val="16"/>
                <w:szCs w:val="16"/>
              </w:rPr>
              <w:t>New- Commenced Spring 2019</w:t>
            </w:r>
          </w:p>
        </w:tc>
      </w:tr>
    </w:tbl>
    <w:p w14:paraId="38BA8D13" w14:textId="77777777" w:rsidR="008D7CEC" w:rsidRPr="00D97F50" w:rsidRDefault="008D7CEC" w:rsidP="00C71650">
      <w:pPr>
        <w:rPr>
          <w:sz w:val="16"/>
          <w:szCs w:val="16"/>
        </w:rPr>
      </w:pPr>
    </w:p>
    <w:sectPr w:rsidR="008D7CEC" w:rsidRPr="00D97F50" w:rsidSect="00506ED2">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52EFD" w14:textId="77777777" w:rsidR="005A5FBB" w:rsidRDefault="005A5FBB" w:rsidP="000F68F1">
      <w:pPr>
        <w:spacing w:after="0" w:line="240" w:lineRule="auto"/>
      </w:pPr>
      <w:r>
        <w:separator/>
      </w:r>
    </w:p>
  </w:endnote>
  <w:endnote w:type="continuationSeparator" w:id="0">
    <w:p w14:paraId="4B0F47F8" w14:textId="77777777" w:rsidR="005A5FBB" w:rsidRDefault="005A5FBB" w:rsidP="000F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DBB1" w14:textId="77777777" w:rsidR="00FC584B" w:rsidRDefault="00FC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8518" w14:textId="77777777" w:rsidR="00FC584B" w:rsidRDefault="00FC5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D25E" w14:textId="77777777" w:rsidR="00FC584B" w:rsidRDefault="00FC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29B9" w14:textId="77777777" w:rsidR="005A5FBB" w:rsidRDefault="005A5FBB" w:rsidP="000F68F1">
      <w:pPr>
        <w:spacing w:after="0" w:line="240" w:lineRule="auto"/>
      </w:pPr>
      <w:r>
        <w:separator/>
      </w:r>
    </w:p>
  </w:footnote>
  <w:footnote w:type="continuationSeparator" w:id="0">
    <w:p w14:paraId="0AB34EEC" w14:textId="77777777" w:rsidR="005A5FBB" w:rsidRDefault="005A5FBB" w:rsidP="000F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67AF" w14:textId="77777777" w:rsidR="00FC584B" w:rsidRDefault="00FC5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0F68F1" w14:paraId="39729DA0" w14:textId="77777777">
      <w:trPr>
        <w:jc w:val="center"/>
      </w:trPr>
      <w:sdt>
        <w:sdtPr>
          <w:rPr>
            <w:caps/>
            <w:color w:val="FFFFFF" w:themeColor="background1"/>
            <w:sz w:val="18"/>
            <w:szCs w:val="18"/>
          </w:rPr>
          <w:alias w:val="Title"/>
          <w:tag w:val=""/>
          <w:id w:val="126446070"/>
          <w:placeholder>
            <w:docPart w:val="59600B36DE984BC8B05A8A104C1D8954"/>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14:paraId="4D9869A0" w14:textId="77777777" w:rsidR="000F68F1" w:rsidRDefault="000F68F1">
              <w:pPr>
                <w:pStyle w:val="Header"/>
                <w:tabs>
                  <w:tab w:val="clear" w:pos="4680"/>
                  <w:tab w:val="clear" w:pos="9360"/>
                </w:tabs>
                <w:rPr>
                  <w:caps/>
                  <w:color w:val="FFFFFF" w:themeColor="background1"/>
                  <w:sz w:val="18"/>
                  <w:szCs w:val="18"/>
                </w:rPr>
              </w:pPr>
              <w:r>
                <w:rPr>
                  <w:caps/>
                  <w:color w:val="FFFFFF" w:themeColor="background1"/>
                  <w:sz w:val="18"/>
                  <w:szCs w:val="18"/>
                </w:rPr>
                <w:t>Rio Hondo College</w:t>
              </w:r>
              <w:r w:rsidR="00FC584B">
                <w:rPr>
                  <w:caps/>
                  <w:color w:val="FFFFFF" w:themeColor="background1"/>
                  <w:sz w:val="18"/>
                  <w:szCs w:val="18"/>
                </w:rPr>
                <w:t xml:space="preserve"> Distance</w:t>
              </w:r>
              <w:r w:rsidRPr="000F68F1">
                <w:rPr>
                  <w:caps/>
                  <w:color w:val="FFFFFF" w:themeColor="background1"/>
                  <w:sz w:val="18"/>
                  <w:szCs w:val="18"/>
                </w:rPr>
                <w:t xml:space="preserve"> Education Committee</w:t>
              </w:r>
            </w:p>
          </w:tc>
        </w:sdtContent>
      </w:sdt>
      <w:tc>
        <w:tcPr>
          <w:tcW w:w="4674" w:type="dxa"/>
          <w:shd w:val="clear" w:color="auto" w:fill="C0504D" w:themeFill="accent2"/>
          <w:vAlign w:val="center"/>
        </w:tcPr>
        <w:p w14:paraId="6B19021A" w14:textId="77777777" w:rsidR="000F68F1" w:rsidRDefault="000F68F1" w:rsidP="000F68F1">
          <w:pPr>
            <w:pStyle w:val="Header"/>
            <w:tabs>
              <w:tab w:val="clear" w:pos="4680"/>
              <w:tab w:val="clear" w:pos="9360"/>
            </w:tabs>
            <w:jc w:val="right"/>
            <w:rPr>
              <w:caps/>
              <w:color w:val="FFFFFF" w:themeColor="background1"/>
              <w:sz w:val="18"/>
              <w:szCs w:val="18"/>
            </w:rPr>
          </w:pPr>
        </w:p>
      </w:tc>
    </w:tr>
    <w:tr w:rsidR="000F68F1" w14:paraId="06E99485" w14:textId="77777777">
      <w:trPr>
        <w:trHeight w:hRule="exact" w:val="115"/>
        <w:jc w:val="center"/>
      </w:trPr>
      <w:tc>
        <w:tcPr>
          <w:tcW w:w="4686" w:type="dxa"/>
          <w:shd w:val="clear" w:color="auto" w:fill="4F81BD" w:themeFill="accent1"/>
          <w:tcMar>
            <w:top w:w="0" w:type="dxa"/>
            <w:bottom w:w="0" w:type="dxa"/>
          </w:tcMar>
        </w:tcPr>
        <w:p w14:paraId="7D15D877" w14:textId="77777777" w:rsidR="000F68F1" w:rsidRDefault="000F68F1">
          <w:pPr>
            <w:pStyle w:val="Header"/>
            <w:tabs>
              <w:tab w:val="clear" w:pos="4680"/>
              <w:tab w:val="clear" w:pos="9360"/>
            </w:tabs>
            <w:rPr>
              <w:caps/>
              <w:color w:val="FFFFFF" w:themeColor="background1"/>
              <w:sz w:val="18"/>
              <w:szCs w:val="18"/>
            </w:rPr>
          </w:pPr>
        </w:p>
      </w:tc>
      <w:tc>
        <w:tcPr>
          <w:tcW w:w="4674" w:type="dxa"/>
          <w:shd w:val="clear" w:color="auto" w:fill="4F81BD" w:themeFill="accent1"/>
          <w:tcMar>
            <w:top w:w="0" w:type="dxa"/>
            <w:bottom w:w="0" w:type="dxa"/>
          </w:tcMar>
        </w:tcPr>
        <w:p w14:paraId="4A1E4929" w14:textId="77777777" w:rsidR="000F68F1" w:rsidRDefault="000F68F1">
          <w:pPr>
            <w:pStyle w:val="Header"/>
            <w:tabs>
              <w:tab w:val="clear" w:pos="4680"/>
              <w:tab w:val="clear" w:pos="9360"/>
            </w:tabs>
            <w:rPr>
              <w:caps/>
              <w:color w:val="FFFFFF" w:themeColor="background1"/>
              <w:sz w:val="18"/>
              <w:szCs w:val="18"/>
            </w:rPr>
          </w:pPr>
        </w:p>
      </w:tc>
    </w:tr>
  </w:tbl>
  <w:p w14:paraId="49F37800" w14:textId="77777777" w:rsidR="000F68F1" w:rsidRDefault="000F6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0E59" w14:textId="77777777" w:rsidR="00FC584B" w:rsidRDefault="00FC5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338"/>
    <w:multiLevelType w:val="multilevel"/>
    <w:tmpl w:val="5768A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F3454"/>
    <w:multiLevelType w:val="multilevel"/>
    <w:tmpl w:val="5FDE3E28"/>
    <w:lvl w:ilvl="0">
      <w:start w:val="1"/>
      <w:numFmt w:val="upperRoman"/>
      <w:lvlText w:val="%1."/>
      <w:lvlJc w:val="right"/>
      <w:pPr>
        <w:tabs>
          <w:tab w:val="num" w:pos="720"/>
        </w:tabs>
        <w:ind w:left="720" w:hanging="360"/>
      </w:pPr>
    </w:lvl>
    <w:lvl w:ilvl="1">
      <w:start w:val="1"/>
      <w:numFmt w:val="upperLetter"/>
      <w:lvlText w:val="%2."/>
      <w:lvlJc w:val="right"/>
      <w:pPr>
        <w:tabs>
          <w:tab w:val="num" w:pos="1800"/>
        </w:tabs>
        <w:ind w:left="1800" w:hanging="360"/>
      </w:pPr>
      <w:rPr>
        <w:rFonts w:ascii="Times New Roman" w:eastAsia="Calibri" w:hAnsi="Times New Roman" w:cs="Times New Roman"/>
      </w:rPr>
    </w:lvl>
    <w:lvl w:ilvl="2">
      <w:start w:val="1"/>
      <w:numFmt w:val="upperRoman"/>
      <w:lvlText w:val="%3."/>
      <w:lvlJc w:val="right"/>
      <w:pPr>
        <w:tabs>
          <w:tab w:val="num" w:pos="2520"/>
        </w:tabs>
        <w:ind w:left="2520" w:hanging="360"/>
      </w:pPr>
    </w:lvl>
    <w:lvl w:ilvl="3">
      <w:start w:val="1"/>
      <w:numFmt w:val="upperRoman"/>
      <w:lvlText w:val="%4."/>
      <w:lvlJc w:val="right"/>
      <w:pPr>
        <w:tabs>
          <w:tab w:val="num" w:pos="3240"/>
        </w:tabs>
        <w:ind w:left="3240" w:hanging="360"/>
      </w:pPr>
    </w:lvl>
    <w:lvl w:ilvl="4">
      <w:start w:val="1"/>
      <w:numFmt w:val="upperRoman"/>
      <w:lvlText w:val="%5."/>
      <w:lvlJc w:val="right"/>
      <w:pPr>
        <w:tabs>
          <w:tab w:val="num" w:pos="3960"/>
        </w:tabs>
        <w:ind w:left="3960" w:hanging="360"/>
      </w:pPr>
    </w:lvl>
    <w:lvl w:ilvl="5">
      <w:start w:val="1"/>
      <w:numFmt w:val="upperRoman"/>
      <w:lvlText w:val="%6."/>
      <w:lvlJc w:val="right"/>
      <w:pPr>
        <w:tabs>
          <w:tab w:val="num" w:pos="4680"/>
        </w:tabs>
        <w:ind w:left="4680" w:hanging="360"/>
      </w:pPr>
    </w:lvl>
    <w:lvl w:ilvl="6">
      <w:start w:val="1"/>
      <w:numFmt w:val="upperRoman"/>
      <w:lvlText w:val="%7."/>
      <w:lvlJc w:val="right"/>
      <w:pPr>
        <w:tabs>
          <w:tab w:val="num" w:pos="5400"/>
        </w:tabs>
        <w:ind w:left="5400" w:hanging="360"/>
      </w:pPr>
    </w:lvl>
    <w:lvl w:ilvl="7">
      <w:start w:val="1"/>
      <w:numFmt w:val="upperRoman"/>
      <w:lvlText w:val="%8."/>
      <w:lvlJc w:val="right"/>
      <w:pPr>
        <w:tabs>
          <w:tab w:val="num" w:pos="6120"/>
        </w:tabs>
        <w:ind w:left="6120" w:hanging="360"/>
      </w:pPr>
    </w:lvl>
    <w:lvl w:ilvl="8">
      <w:start w:val="1"/>
      <w:numFmt w:val="upperRoman"/>
      <w:lvlText w:val="%9."/>
      <w:lvlJc w:val="right"/>
      <w:pPr>
        <w:tabs>
          <w:tab w:val="num" w:pos="6840"/>
        </w:tabs>
        <w:ind w:left="6840" w:hanging="360"/>
      </w:pPr>
    </w:lvl>
  </w:abstractNum>
  <w:abstractNum w:abstractNumId="2" w15:restartNumberingAfterBreak="0">
    <w:nsid w:val="11BB5530"/>
    <w:multiLevelType w:val="hybridMultilevel"/>
    <w:tmpl w:val="9042CABE"/>
    <w:lvl w:ilvl="0" w:tplc="7A822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25012"/>
    <w:multiLevelType w:val="hybridMultilevel"/>
    <w:tmpl w:val="348EB780"/>
    <w:lvl w:ilvl="0" w:tplc="1AACADE2">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2D7162"/>
    <w:multiLevelType w:val="hybridMultilevel"/>
    <w:tmpl w:val="21CAC4DC"/>
    <w:lvl w:ilvl="0" w:tplc="66265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494FCE"/>
    <w:multiLevelType w:val="hybridMultilevel"/>
    <w:tmpl w:val="2B48BD1C"/>
    <w:lvl w:ilvl="0" w:tplc="F05CA7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DC44035"/>
    <w:multiLevelType w:val="hybridMultilevel"/>
    <w:tmpl w:val="AD180314"/>
    <w:lvl w:ilvl="0" w:tplc="70B2E3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3820BC5"/>
    <w:multiLevelType w:val="hybridMultilevel"/>
    <w:tmpl w:val="0C1AB6B4"/>
    <w:lvl w:ilvl="0" w:tplc="F134F50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E9"/>
    <w:rsid w:val="00005C0C"/>
    <w:rsid w:val="00026A63"/>
    <w:rsid w:val="00071366"/>
    <w:rsid w:val="000A13FC"/>
    <w:rsid w:val="000A7CAF"/>
    <w:rsid w:val="000B5D70"/>
    <w:rsid w:val="000C6CF0"/>
    <w:rsid w:val="000E2738"/>
    <w:rsid w:val="000E51FE"/>
    <w:rsid w:val="000F68F1"/>
    <w:rsid w:val="000F6E04"/>
    <w:rsid w:val="00135DCB"/>
    <w:rsid w:val="001667D2"/>
    <w:rsid w:val="00197B1D"/>
    <w:rsid w:val="001B42C4"/>
    <w:rsid w:val="001D33D2"/>
    <w:rsid w:val="0027597A"/>
    <w:rsid w:val="00285D5E"/>
    <w:rsid w:val="003362EC"/>
    <w:rsid w:val="003434C5"/>
    <w:rsid w:val="00386BBC"/>
    <w:rsid w:val="003A2CB0"/>
    <w:rsid w:val="003A5ACE"/>
    <w:rsid w:val="003C3432"/>
    <w:rsid w:val="003C6C71"/>
    <w:rsid w:val="003E6CBE"/>
    <w:rsid w:val="003F14A0"/>
    <w:rsid w:val="003F4DE9"/>
    <w:rsid w:val="003F5028"/>
    <w:rsid w:val="003F5526"/>
    <w:rsid w:val="00465C64"/>
    <w:rsid w:val="00491E61"/>
    <w:rsid w:val="00494116"/>
    <w:rsid w:val="00494454"/>
    <w:rsid w:val="00497177"/>
    <w:rsid w:val="004A4177"/>
    <w:rsid w:val="004A6710"/>
    <w:rsid w:val="004A7378"/>
    <w:rsid w:val="004C3482"/>
    <w:rsid w:val="00501B3F"/>
    <w:rsid w:val="00506ED2"/>
    <w:rsid w:val="00526671"/>
    <w:rsid w:val="0053256A"/>
    <w:rsid w:val="00585788"/>
    <w:rsid w:val="005A5FBB"/>
    <w:rsid w:val="005B0CDE"/>
    <w:rsid w:val="005C62C5"/>
    <w:rsid w:val="00600B74"/>
    <w:rsid w:val="00640FEB"/>
    <w:rsid w:val="00650F2B"/>
    <w:rsid w:val="00655941"/>
    <w:rsid w:val="0069266D"/>
    <w:rsid w:val="006E3A78"/>
    <w:rsid w:val="006E7690"/>
    <w:rsid w:val="006F6F67"/>
    <w:rsid w:val="00710FD3"/>
    <w:rsid w:val="00723CA5"/>
    <w:rsid w:val="007828BD"/>
    <w:rsid w:val="007D1936"/>
    <w:rsid w:val="007E6525"/>
    <w:rsid w:val="00833F4A"/>
    <w:rsid w:val="008648CB"/>
    <w:rsid w:val="0088321A"/>
    <w:rsid w:val="00887BEC"/>
    <w:rsid w:val="00896D41"/>
    <w:rsid w:val="008B008E"/>
    <w:rsid w:val="008B6BFD"/>
    <w:rsid w:val="008D7CEC"/>
    <w:rsid w:val="009039F6"/>
    <w:rsid w:val="00946236"/>
    <w:rsid w:val="00947713"/>
    <w:rsid w:val="00970DF2"/>
    <w:rsid w:val="009751C0"/>
    <w:rsid w:val="0099334B"/>
    <w:rsid w:val="009A74BE"/>
    <w:rsid w:val="009F094C"/>
    <w:rsid w:val="009F0A9E"/>
    <w:rsid w:val="00A63F4F"/>
    <w:rsid w:val="00A66C1A"/>
    <w:rsid w:val="00A829AC"/>
    <w:rsid w:val="00A84779"/>
    <w:rsid w:val="00A9370F"/>
    <w:rsid w:val="00A93939"/>
    <w:rsid w:val="00AA04EB"/>
    <w:rsid w:val="00AD268E"/>
    <w:rsid w:val="00AD772E"/>
    <w:rsid w:val="00AE2AC3"/>
    <w:rsid w:val="00AF72E0"/>
    <w:rsid w:val="00B05C41"/>
    <w:rsid w:val="00B2291B"/>
    <w:rsid w:val="00B314D4"/>
    <w:rsid w:val="00B33F71"/>
    <w:rsid w:val="00B75564"/>
    <w:rsid w:val="00B95660"/>
    <w:rsid w:val="00BA2813"/>
    <w:rsid w:val="00BB11CA"/>
    <w:rsid w:val="00BB13E2"/>
    <w:rsid w:val="00BD6E2D"/>
    <w:rsid w:val="00BE5B7E"/>
    <w:rsid w:val="00BE7599"/>
    <w:rsid w:val="00C21CE4"/>
    <w:rsid w:val="00C27671"/>
    <w:rsid w:val="00C71650"/>
    <w:rsid w:val="00C734EE"/>
    <w:rsid w:val="00CA2E18"/>
    <w:rsid w:val="00CE4F8B"/>
    <w:rsid w:val="00CF1C7E"/>
    <w:rsid w:val="00D40B33"/>
    <w:rsid w:val="00D749B8"/>
    <w:rsid w:val="00D75817"/>
    <w:rsid w:val="00D91338"/>
    <w:rsid w:val="00D970C8"/>
    <w:rsid w:val="00D97F50"/>
    <w:rsid w:val="00DB1F55"/>
    <w:rsid w:val="00DD5382"/>
    <w:rsid w:val="00E24709"/>
    <w:rsid w:val="00E44D29"/>
    <w:rsid w:val="00E72D77"/>
    <w:rsid w:val="00EA7275"/>
    <w:rsid w:val="00F14D9C"/>
    <w:rsid w:val="00F2074E"/>
    <w:rsid w:val="00F27D0B"/>
    <w:rsid w:val="00F609C2"/>
    <w:rsid w:val="00F6128E"/>
    <w:rsid w:val="00F70DC3"/>
    <w:rsid w:val="00F94976"/>
    <w:rsid w:val="00FC45B1"/>
    <w:rsid w:val="00FC584B"/>
    <w:rsid w:val="00FD621F"/>
    <w:rsid w:val="00FE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BFE1C"/>
  <w15:docId w15:val="{B4B6D419-D7EA-44BF-8603-E32D7C8B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DE9"/>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3F4DE9"/>
    <w:pPr>
      <w:ind w:left="720"/>
      <w:contextualSpacing/>
    </w:pPr>
  </w:style>
  <w:style w:type="paragraph" w:styleId="BalloonText">
    <w:name w:val="Balloon Text"/>
    <w:basedOn w:val="Normal"/>
    <w:link w:val="BalloonTextChar"/>
    <w:uiPriority w:val="99"/>
    <w:semiHidden/>
    <w:unhideWhenUsed/>
    <w:rsid w:val="0097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C0"/>
    <w:rPr>
      <w:rFonts w:ascii="Tahoma" w:hAnsi="Tahoma" w:cs="Tahoma"/>
      <w:sz w:val="16"/>
      <w:szCs w:val="16"/>
    </w:rPr>
  </w:style>
  <w:style w:type="table" w:styleId="TableGrid">
    <w:name w:val="Table Grid"/>
    <w:basedOn w:val="TableNormal"/>
    <w:uiPriority w:val="59"/>
    <w:rsid w:val="00CA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8F1"/>
  </w:style>
  <w:style w:type="paragraph" w:styleId="Footer">
    <w:name w:val="footer"/>
    <w:basedOn w:val="Normal"/>
    <w:link w:val="FooterChar"/>
    <w:uiPriority w:val="99"/>
    <w:unhideWhenUsed/>
    <w:rsid w:val="000F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F1"/>
  </w:style>
  <w:style w:type="character" w:styleId="PlaceholderText">
    <w:name w:val="Placeholder Text"/>
    <w:basedOn w:val="DefaultParagraphFont"/>
    <w:uiPriority w:val="99"/>
    <w:semiHidden/>
    <w:rsid w:val="000F68F1"/>
    <w:rPr>
      <w:color w:val="808080"/>
    </w:rPr>
  </w:style>
  <w:style w:type="character" w:styleId="Hyperlink">
    <w:name w:val="Hyperlink"/>
    <w:basedOn w:val="DefaultParagraphFont"/>
    <w:uiPriority w:val="99"/>
    <w:unhideWhenUsed/>
    <w:rsid w:val="00C734EE"/>
    <w:rPr>
      <w:color w:val="0000FF" w:themeColor="hyperlink"/>
      <w:u w:val="single"/>
    </w:rPr>
  </w:style>
  <w:style w:type="paragraph" w:styleId="Date">
    <w:name w:val="Date"/>
    <w:basedOn w:val="Normal"/>
    <w:next w:val="Normal"/>
    <w:link w:val="DateChar"/>
    <w:uiPriority w:val="99"/>
    <w:semiHidden/>
    <w:unhideWhenUsed/>
    <w:rsid w:val="000C6CF0"/>
  </w:style>
  <w:style w:type="character" w:customStyle="1" w:styleId="DateChar">
    <w:name w:val="Date Char"/>
    <w:basedOn w:val="DefaultParagraphFont"/>
    <w:link w:val="Date"/>
    <w:uiPriority w:val="99"/>
    <w:semiHidden/>
    <w:rsid w:val="000C6CF0"/>
  </w:style>
  <w:style w:type="character" w:styleId="UnresolvedMention">
    <w:name w:val="Unresolved Mention"/>
    <w:basedOn w:val="DefaultParagraphFont"/>
    <w:uiPriority w:val="99"/>
    <w:semiHidden/>
    <w:unhideWhenUsed/>
    <w:rsid w:val="00970DF2"/>
    <w:rPr>
      <w:color w:val="605E5C"/>
      <w:shd w:val="clear" w:color="auto" w:fill="E1DFDD"/>
    </w:rPr>
  </w:style>
  <w:style w:type="table" w:customStyle="1" w:styleId="TableGrid1">
    <w:name w:val="Table Grid1"/>
    <w:basedOn w:val="TableNormal"/>
    <w:next w:val="TableGrid"/>
    <w:uiPriority w:val="39"/>
    <w:rsid w:val="003362EC"/>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27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266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8833">
      <w:bodyDiv w:val="1"/>
      <w:marLeft w:val="0"/>
      <w:marRight w:val="0"/>
      <w:marTop w:val="0"/>
      <w:marBottom w:val="0"/>
      <w:divBdr>
        <w:top w:val="none" w:sz="0" w:space="0" w:color="auto"/>
        <w:left w:val="none" w:sz="0" w:space="0" w:color="auto"/>
        <w:bottom w:val="none" w:sz="0" w:space="0" w:color="auto"/>
        <w:right w:val="none" w:sz="0" w:space="0" w:color="auto"/>
      </w:divBdr>
    </w:div>
    <w:div w:id="95953399">
      <w:bodyDiv w:val="1"/>
      <w:marLeft w:val="0"/>
      <w:marRight w:val="0"/>
      <w:marTop w:val="0"/>
      <w:marBottom w:val="0"/>
      <w:divBdr>
        <w:top w:val="none" w:sz="0" w:space="0" w:color="auto"/>
        <w:left w:val="none" w:sz="0" w:space="0" w:color="auto"/>
        <w:bottom w:val="none" w:sz="0" w:space="0" w:color="auto"/>
        <w:right w:val="none" w:sz="0" w:space="0" w:color="auto"/>
      </w:divBdr>
      <w:divsChild>
        <w:div w:id="1582526959">
          <w:marLeft w:val="0"/>
          <w:marRight w:val="0"/>
          <w:marTop w:val="0"/>
          <w:marBottom w:val="0"/>
          <w:divBdr>
            <w:top w:val="none" w:sz="0" w:space="0" w:color="auto"/>
            <w:left w:val="none" w:sz="0" w:space="0" w:color="auto"/>
            <w:bottom w:val="none" w:sz="0" w:space="0" w:color="auto"/>
            <w:right w:val="none" w:sz="0" w:space="0" w:color="auto"/>
          </w:divBdr>
        </w:div>
        <w:div w:id="2095933447">
          <w:marLeft w:val="0"/>
          <w:marRight w:val="0"/>
          <w:marTop w:val="0"/>
          <w:marBottom w:val="0"/>
          <w:divBdr>
            <w:top w:val="none" w:sz="0" w:space="0" w:color="auto"/>
            <w:left w:val="none" w:sz="0" w:space="0" w:color="auto"/>
            <w:bottom w:val="none" w:sz="0" w:space="0" w:color="auto"/>
            <w:right w:val="none" w:sz="0" w:space="0" w:color="auto"/>
          </w:divBdr>
        </w:div>
        <w:div w:id="218327491">
          <w:marLeft w:val="0"/>
          <w:marRight w:val="0"/>
          <w:marTop w:val="0"/>
          <w:marBottom w:val="0"/>
          <w:divBdr>
            <w:top w:val="none" w:sz="0" w:space="0" w:color="auto"/>
            <w:left w:val="none" w:sz="0" w:space="0" w:color="auto"/>
            <w:bottom w:val="none" w:sz="0" w:space="0" w:color="auto"/>
            <w:right w:val="none" w:sz="0" w:space="0" w:color="auto"/>
          </w:divBdr>
        </w:div>
      </w:divsChild>
    </w:div>
    <w:div w:id="1431702053">
      <w:bodyDiv w:val="1"/>
      <w:marLeft w:val="0"/>
      <w:marRight w:val="0"/>
      <w:marTop w:val="0"/>
      <w:marBottom w:val="0"/>
      <w:divBdr>
        <w:top w:val="none" w:sz="0" w:space="0" w:color="auto"/>
        <w:left w:val="none" w:sz="0" w:space="0" w:color="auto"/>
        <w:bottom w:val="none" w:sz="0" w:space="0" w:color="auto"/>
        <w:right w:val="none" w:sz="0" w:space="0" w:color="auto"/>
      </w:divBdr>
    </w:div>
    <w:div w:id="1562251781">
      <w:bodyDiv w:val="1"/>
      <w:marLeft w:val="0"/>
      <w:marRight w:val="0"/>
      <w:marTop w:val="0"/>
      <w:marBottom w:val="0"/>
      <w:divBdr>
        <w:top w:val="none" w:sz="0" w:space="0" w:color="auto"/>
        <w:left w:val="none" w:sz="0" w:space="0" w:color="auto"/>
        <w:bottom w:val="none" w:sz="0" w:space="0" w:color="auto"/>
        <w:right w:val="none" w:sz="0" w:space="0" w:color="auto"/>
      </w:divBdr>
      <w:divsChild>
        <w:div w:id="119807169">
          <w:marLeft w:val="0"/>
          <w:marRight w:val="0"/>
          <w:marTop w:val="0"/>
          <w:marBottom w:val="0"/>
          <w:divBdr>
            <w:top w:val="none" w:sz="0" w:space="0" w:color="auto"/>
            <w:left w:val="none" w:sz="0" w:space="0" w:color="auto"/>
            <w:bottom w:val="none" w:sz="0" w:space="0" w:color="auto"/>
            <w:right w:val="none" w:sz="0" w:space="0" w:color="auto"/>
          </w:divBdr>
        </w:div>
        <w:div w:id="445392336">
          <w:marLeft w:val="0"/>
          <w:marRight w:val="0"/>
          <w:marTop w:val="0"/>
          <w:marBottom w:val="0"/>
          <w:divBdr>
            <w:top w:val="none" w:sz="0" w:space="0" w:color="auto"/>
            <w:left w:val="none" w:sz="0" w:space="0" w:color="auto"/>
            <w:bottom w:val="none" w:sz="0" w:space="0" w:color="auto"/>
            <w:right w:val="none" w:sz="0" w:space="0" w:color="auto"/>
          </w:divBdr>
        </w:div>
        <w:div w:id="846137356">
          <w:marLeft w:val="0"/>
          <w:marRight w:val="0"/>
          <w:marTop w:val="0"/>
          <w:marBottom w:val="0"/>
          <w:divBdr>
            <w:top w:val="none" w:sz="0" w:space="0" w:color="auto"/>
            <w:left w:val="none" w:sz="0" w:space="0" w:color="auto"/>
            <w:bottom w:val="none" w:sz="0" w:space="0" w:color="auto"/>
            <w:right w:val="none" w:sz="0" w:space="0" w:color="auto"/>
          </w:divBdr>
        </w:div>
        <w:div w:id="1292202103">
          <w:marLeft w:val="0"/>
          <w:marRight w:val="0"/>
          <w:marTop w:val="0"/>
          <w:marBottom w:val="0"/>
          <w:divBdr>
            <w:top w:val="none" w:sz="0" w:space="0" w:color="auto"/>
            <w:left w:val="none" w:sz="0" w:space="0" w:color="auto"/>
            <w:bottom w:val="none" w:sz="0" w:space="0" w:color="auto"/>
            <w:right w:val="none" w:sz="0" w:space="0" w:color="auto"/>
          </w:divBdr>
        </w:div>
        <w:div w:id="869994303">
          <w:marLeft w:val="0"/>
          <w:marRight w:val="0"/>
          <w:marTop w:val="0"/>
          <w:marBottom w:val="0"/>
          <w:divBdr>
            <w:top w:val="none" w:sz="0" w:space="0" w:color="auto"/>
            <w:left w:val="none" w:sz="0" w:space="0" w:color="auto"/>
            <w:bottom w:val="none" w:sz="0" w:space="0" w:color="auto"/>
            <w:right w:val="none" w:sz="0" w:space="0" w:color="auto"/>
          </w:divBdr>
        </w:div>
        <w:div w:id="3096236">
          <w:marLeft w:val="0"/>
          <w:marRight w:val="0"/>
          <w:marTop w:val="0"/>
          <w:marBottom w:val="0"/>
          <w:divBdr>
            <w:top w:val="none" w:sz="0" w:space="0" w:color="auto"/>
            <w:left w:val="none" w:sz="0" w:space="0" w:color="auto"/>
            <w:bottom w:val="none" w:sz="0" w:space="0" w:color="auto"/>
            <w:right w:val="none" w:sz="0" w:space="0" w:color="auto"/>
          </w:divBdr>
        </w:div>
        <w:div w:id="1763337297">
          <w:marLeft w:val="0"/>
          <w:marRight w:val="0"/>
          <w:marTop w:val="0"/>
          <w:marBottom w:val="0"/>
          <w:divBdr>
            <w:top w:val="none" w:sz="0" w:space="0" w:color="auto"/>
            <w:left w:val="none" w:sz="0" w:space="0" w:color="auto"/>
            <w:bottom w:val="none" w:sz="0" w:space="0" w:color="auto"/>
            <w:right w:val="none" w:sz="0" w:space="0" w:color="auto"/>
          </w:divBdr>
        </w:div>
        <w:div w:id="691959294">
          <w:marLeft w:val="0"/>
          <w:marRight w:val="0"/>
          <w:marTop w:val="0"/>
          <w:marBottom w:val="0"/>
          <w:divBdr>
            <w:top w:val="none" w:sz="0" w:space="0" w:color="auto"/>
            <w:left w:val="none" w:sz="0" w:space="0" w:color="auto"/>
            <w:bottom w:val="none" w:sz="0" w:space="0" w:color="auto"/>
            <w:right w:val="none" w:sz="0" w:space="0" w:color="auto"/>
          </w:divBdr>
        </w:div>
        <w:div w:id="861894113">
          <w:marLeft w:val="0"/>
          <w:marRight w:val="0"/>
          <w:marTop w:val="0"/>
          <w:marBottom w:val="0"/>
          <w:divBdr>
            <w:top w:val="none" w:sz="0" w:space="0" w:color="auto"/>
            <w:left w:val="none" w:sz="0" w:space="0" w:color="auto"/>
            <w:bottom w:val="none" w:sz="0" w:space="0" w:color="auto"/>
            <w:right w:val="none" w:sz="0" w:space="0" w:color="auto"/>
          </w:divBdr>
        </w:div>
      </w:divsChild>
    </w:div>
    <w:div w:id="1674183748">
      <w:bodyDiv w:val="1"/>
      <w:marLeft w:val="0"/>
      <w:marRight w:val="0"/>
      <w:marTop w:val="0"/>
      <w:marBottom w:val="0"/>
      <w:divBdr>
        <w:top w:val="none" w:sz="0" w:space="0" w:color="auto"/>
        <w:left w:val="none" w:sz="0" w:space="0" w:color="auto"/>
        <w:bottom w:val="none" w:sz="0" w:space="0" w:color="auto"/>
        <w:right w:val="none" w:sz="0" w:space="0" w:color="auto"/>
      </w:divBdr>
    </w:div>
    <w:div w:id="19093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ohondo.edu/library/technology-reques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riohondo.edu/library/faculty-request-for-library-instruc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v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countylibrary.org/express-servic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600B36DE984BC8B05A8A104C1D8954"/>
        <w:category>
          <w:name w:val="General"/>
          <w:gallery w:val="placeholder"/>
        </w:category>
        <w:types>
          <w:type w:val="bbPlcHdr"/>
        </w:types>
        <w:behaviors>
          <w:behavior w:val="content"/>
        </w:behaviors>
        <w:guid w:val="{C2D18A1D-D944-41C9-9880-F60C13557739}"/>
      </w:docPartPr>
      <w:docPartBody>
        <w:p w:rsidR="00043FB0" w:rsidRDefault="009F58A4" w:rsidP="009F58A4">
          <w:pPr>
            <w:pStyle w:val="59600B36DE984BC8B05A8A104C1D8954"/>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8A4"/>
    <w:rsid w:val="00026776"/>
    <w:rsid w:val="00043FB0"/>
    <w:rsid w:val="001561B2"/>
    <w:rsid w:val="00194D14"/>
    <w:rsid w:val="001D0DE0"/>
    <w:rsid w:val="00234890"/>
    <w:rsid w:val="002368D1"/>
    <w:rsid w:val="003A52BF"/>
    <w:rsid w:val="00481776"/>
    <w:rsid w:val="004D0872"/>
    <w:rsid w:val="004D7742"/>
    <w:rsid w:val="00537D87"/>
    <w:rsid w:val="00550B5B"/>
    <w:rsid w:val="00557047"/>
    <w:rsid w:val="00561543"/>
    <w:rsid w:val="0059528B"/>
    <w:rsid w:val="00641B72"/>
    <w:rsid w:val="007B3A33"/>
    <w:rsid w:val="008078D0"/>
    <w:rsid w:val="00865396"/>
    <w:rsid w:val="008704D0"/>
    <w:rsid w:val="009D50F9"/>
    <w:rsid w:val="009F58A4"/>
    <w:rsid w:val="00A421D8"/>
    <w:rsid w:val="00A56067"/>
    <w:rsid w:val="00A859F0"/>
    <w:rsid w:val="00C6706D"/>
    <w:rsid w:val="00CA3A74"/>
    <w:rsid w:val="00D81885"/>
    <w:rsid w:val="00DB423E"/>
    <w:rsid w:val="00DC4AE5"/>
    <w:rsid w:val="00E05FB3"/>
    <w:rsid w:val="00E37205"/>
    <w:rsid w:val="00E92E4F"/>
    <w:rsid w:val="00EA7A5A"/>
    <w:rsid w:val="00F7223F"/>
    <w:rsid w:val="00F72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00B36DE984BC8B05A8A104C1D8954">
    <w:name w:val="59600B36DE984BC8B05A8A104C1D8954"/>
    <w:rsid w:val="009F58A4"/>
  </w:style>
  <w:style w:type="character" w:styleId="PlaceholderText">
    <w:name w:val="Placeholder Text"/>
    <w:basedOn w:val="DefaultParagraphFont"/>
    <w:uiPriority w:val="99"/>
    <w:semiHidden/>
    <w:rsid w:val="009F58A4"/>
    <w:rPr>
      <w:color w:val="808080"/>
    </w:rPr>
  </w:style>
  <w:style w:type="paragraph" w:customStyle="1" w:styleId="43B453EE17C84BF58E74AEF533824FD3">
    <w:name w:val="43B453EE17C84BF58E74AEF533824FD3"/>
    <w:rsid w:val="009F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Rio Hondo College Distance Education Committee</vt:lpstr>
    </vt:vector>
  </TitlesOfParts>
  <Company>Toshiba</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College Distance Education Committee</dc:title>
  <dc:creator>Jodi</dc:creator>
  <cp:lastModifiedBy>Jill Pfeiffer</cp:lastModifiedBy>
  <cp:revision>2</cp:revision>
  <cp:lastPrinted>2019-08-22T18:46:00Z</cp:lastPrinted>
  <dcterms:created xsi:type="dcterms:W3CDTF">2020-09-22T01:38:00Z</dcterms:created>
  <dcterms:modified xsi:type="dcterms:W3CDTF">2020-09-22T01:38:00Z</dcterms:modified>
</cp:coreProperties>
</file>