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9E754A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24</w:t>
      </w:r>
      <w:r w:rsidRPr="009E754A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 w:rsidR="00156662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9E754A">
        <w:rPr>
          <w:b/>
          <w:sz w:val="24"/>
          <w:szCs w:val="24"/>
        </w:rPr>
        <w:t>10</w:t>
      </w:r>
      <w:r w:rsidRPr="00E66423">
        <w:rPr>
          <w:b/>
          <w:sz w:val="24"/>
          <w:szCs w:val="24"/>
        </w:rPr>
        <w:t>/</w:t>
      </w:r>
      <w:r w:rsidR="009E754A">
        <w:rPr>
          <w:b/>
          <w:sz w:val="24"/>
          <w:szCs w:val="24"/>
        </w:rPr>
        <w:t>10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23462F" w:rsidRPr="00E66423" w:rsidRDefault="009E754A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>G. SanFACC</w:t>
      </w:r>
    </w:p>
    <w:p w:rsidR="00D64964" w:rsidRDefault="00D6496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Default="009E754A" w:rsidP="004951CE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951CE">
        <w:rPr>
          <w:b/>
          <w:sz w:val="24"/>
          <w:szCs w:val="24"/>
        </w:rPr>
        <w:t>II.</w:t>
      </w:r>
      <w:r w:rsidR="004951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Program Plan – Initial Discussion</w:t>
      </w:r>
    </w:p>
    <w:p w:rsidR="009E754A" w:rsidRPr="009E754A" w:rsidRDefault="009E754A" w:rsidP="004951CE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54A">
        <w:rPr>
          <w:sz w:val="24"/>
          <w:szCs w:val="24"/>
        </w:rPr>
        <w:t>A. Goals</w:t>
      </w:r>
      <w:r>
        <w:rPr>
          <w:sz w:val="24"/>
          <w:szCs w:val="24"/>
        </w:rPr>
        <w:t>- see 2018-2019 below</w:t>
      </w:r>
    </w:p>
    <w:p w:rsidR="009E754A" w:rsidRPr="009E754A" w:rsidRDefault="009E754A" w:rsidP="004951CE">
      <w:pPr>
        <w:spacing w:after="0"/>
        <w:ind w:left="90"/>
        <w:rPr>
          <w:sz w:val="24"/>
          <w:szCs w:val="24"/>
        </w:rPr>
      </w:pPr>
      <w:r w:rsidRPr="009E754A">
        <w:rPr>
          <w:sz w:val="24"/>
          <w:szCs w:val="24"/>
        </w:rPr>
        <w:tab/>
        <w:t>B. Requests</w:t>
      </w:r>
    </w:p>
    <w:p w:rsidR="009E754A" w:rsidRPr="009E754A" w:rsidRDefault="009E754A" w:rsidP="004951CE">
      <w:pPr>
        <w:spacing w:after="0"/>
        <w:ind w:left="90"/>
        <w:rPr>
          <w:sz w:val="24"/>
          <w:szCs w:val="24"/>
        </w:rPr>
      </w:pPr>
      <w:r w:rsidRPr="009E754A">
        <w:rPr>
          <w:sz w:val="24"/>
          <w:szCs w:val="24"/>
        </w:rPr>
        <w:tab/>
        <w:t>C. Other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E754A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Spring </w:t>
      </w:r>
      <w:r w:rsidR="00965586" w:rsidRPr="00E66423">
        <w:rPr>
          <w:b/>
          <w:sz w:val="24"/>
          <w:szCs w:val="24"/>
        </w:rPr>
        <w:t>FLEX Day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tbl>
      <w:tblPr>
        <w:tblW w:w="133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7020"/>
      </w:tblGrid>
      <w:tr w:rsidR="009E754A" w:rsidRPr="009E754A" w:rsidTr="009E754A">
        <w:trPr>
          <w:tblCellSpacing w:w="0" w:type="dxa"/>
        </w:trPr>
        <w:tc>
          <w:tcPr>
            <w:tcW w:w="2368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9E754A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Integration of Campus Professional Development </w:t>
              </w:r>
            </w:hyperlink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Play a leadership role in integrating professional development efforts with ongoing and emerging initiatives (Student Equity, Guided Pathways, Basic Skills, Title V, SSSP…) as appropriate.</w:t>
            </w:r>
          </w:p>
        </w:tc>
        <w:tc>
          <w:tcPr>
            <w:tcW w:w="2632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54A">
              <w:rPr>
                <w:rFonts w:ascii="Arial" w:eastAsia="Times New Roman" w:hAnsi="Arial" w:cs="Arial"/>
                <w:b/>
                <w:bCs/>
              </w:rPr>
              <w:t>Institutional Goals &amp; Objectives:</w:t>
            </w:r>
            <w:r w:rsidRPr="009E754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9E754A" w:rsidRPr="009E754A" w:rsidTr="009E754A">
        <w:trPr>
          <w:tblCellSpacing w:w="0" w:type="dxa"/>
        </w:trPr>
        <w:tc>
          <w:tcPr>
            <w:tcW w:w="2368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Pr="009E754A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Professional Development Funding Filtering </w:t>
              </w:r>
            </w:hyperlink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Create an integrated filtering system to funnel professional development needs/requests to the most appropriate funding source.</w:t>
            </w:r>
          </w:p>
        </w:tc>
        <w:tc>
          <w:tcPr>
            <w:tcW w:w="2632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54A">
              <w:rPr>
                <w:rFonts w:ascii="Arial" w:eastAsia="Times New Roman" w:hAnsi="Arial" w:cs="Arial"/>
                <w:b/>
                <w:bCs/>
              </w:rPr>
              <w:t>Institutional Goals &amp; Objectives:</w:t>
            </w:r>
            <w:r w:rsidRPr="009E754A">
              <w:rPr>
                <w:rFonts w:ascii="Arial" w:eastAsia="Times New Roman" w:hAnsi="Arial" w:cs="Arial"/>
              </w:rPr>
              <w:t> </w:t>
            </w:r>
            <w:hyperlink r:id="rId8" w:history="1">
              <w:r w:rsidRPr="009E754A">
                <w:rPr>
                  <w:rFonts w:ascii="Arial" w:eastAsia="Times New Roman" w:hAnsi="Arial" w:cs="Arial"/>
                  <w:color w:val="000000"/>
                  <w:u w:val="single"/>
                </w:rPr>
                <w:t>Objective 2.2</w:t>
              </w:r>
              <w:r w:rsidRPr="009E754A"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</w:hyperlink>
          </w:p>
        </w:tc>
      </w:tr>
      <w:tr w:rsidR="009E754A" w:rsidRPr="009E754A" w:rsidTr="009E754A">
        <w:trPr>
          <w:tblCellSpacing w:w="0" w:type="dxa"/>
        </w:trPr>
        <w:tc>
          <w:tcPr>
            <w:tcW w:w="2368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9E754A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Bi-annual Overnight Retreat </w:t>
              </w:r>
            </w:hyperlink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Restore a bi-annual overnight retreat to address key campus initiatives and strengthen working relationships and an esprit de corps.</w:t>
            </w:r>
          </w:p>
        </w:tc>
        <w:tc>
          <w:tcPr>
            <w:tcW w:w="2632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54A">
              <w:rPr>
                <w:rFonts w:ascii="Arial" w:eastAsia="Times New Roman" w:hAnsi="Arial" w:cs="Arial"/>
                <w:b/>
                <w:bCs/>
              </w:rPr>
              <w:t>Institutional Goals &amp; Objectives:</w:t>
            </w:r>
            <w:r w:rsidRPr="009E754A">
              <w:rPr>
                <w:rFonts w:ascii="Arial" w:eastAsia="Times New Roman" w:hAnsi="Arial" w:cs="Arial"/>
              </w:rPr>
              <w:t> </w:t>
            </w:r>
            <w:hyperlink r:id="rId10" w:history="1">
              <w:r w:rsidRPr="009E754A">
                <w:rPr>
                  <w:rFonts w:ascii="Arial" w:eastAsia="Times New Roman" w:hAnsi="Arial" w:cs="Arial"/>
                  <w:color w:val="000000"/>
                  <w:u w:val="single"/>
                </w:rPr>
                <w:t>Objective 2.3</w:t>
              </w:r>
              <w:r w:rsidRPr="009E754A"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9E754A" w:rsidRPr="009E754A" w:rsidTr="009E754A">
        <w:trPr>
          <w:tblCellSpacing w:w="0" w:type="dxa"/>
        </w:trPr>
        <w:tc>
          <w:tcPr>
            <w:tcW w:w="2368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9E754A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Management/Confidential Training </w:t>
              </w:r>
            </w:hyperlink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Support Management/Confidential Self-Identified Professional Development training.</w:t>
            </w:r>
          </w:p>
        </w:tc>
        <w:tc>
          <w:tcPr>
            <w:tcW w:w="2632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54A">
              <w:rPr>
                <w:rFonts w:ascii="Arial" w:eastAsia="Times New Roman" w:hAnsi="Arial" w:cs="Arial"/>
                <w:b/>
                <w:bCs/>
              </w:rPr>
              <w:t>Institutional Goals &amp; Objectives:</w:t>
            </w:r>
            <w:r w:rsidRPr="009E754A">
              <w:rPr>
                <w:rFonts w:ascii="Arial" w:eastAsia="Times New Roman" w:hAnsi="Arial" w:cs="Arial"/>
              </w:rPr>
              <w:t> </w:t>
            </w:r>
            <w:hyperlink r:id="rId12" w:history="1">
              <w:r w:rsidRPr="009E754A">
                <w:rPr>
                  <w:rFonts w:ascii="Arial" w:eastAsia="Times New Roman" w:hAnsi="Arial" w:cs="Arial"/>
                  <w:color w:val="000000"/>
                  <w:u w:val="single"/>
                </w:rPr>
                <w:t>Objective 2.3</w:t>
              </w:r>
            </w:hyperlink>
            <w:bookmarkStart w:id="0" w:name="_GoBack"/>
            <w:bookmarkEnd w:id="0"/>
          </w:p>
        </w:tc>
      </w:tr>
      <w:tr w:rsidR="009E754A" w:rsidRPr="009E754A" w:rsidTr="009E754A">
        <w:trPr>
          <w:tblCellSpacing w:w="0" w:type="dxa"/>
        </w:trPr>
        <w:tc>
          <w:tcPr>
            <w:tcW w:w="2368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Pr="009E754A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</w:rPr>
                <w:t xml:space="preserve">Technology Training </w:t>
              </w:r>
            </w:hyperlink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Offer support and collaboration as needed with Information Technology on campus wide training to include: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* Campus Windows 10 upgrade (faculty, staff)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* Office 365 new tools (faculty, staff)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* Luminis 5 Portal upgrade (faculty, staff)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* RoadRunner Connect faculty training</w:t>
            </w:r>
          </w:p>
        </w:tc>
        <w:tc>
          <w:tcPr>
            <w:tcW w:w="2632" w:type="pct"/>
            <w:tcBorders>
              <w:bottom w:val="single" w:sz="6" w:space="0" w:color="EBEFF3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54A">
              <w:rPr>
                <w:rFonts w:ascii="Arial" w:eastAsia="Times New Roman" w:hAnsi="Arial" w:cs="Arial"/>
                <w:b/>
                <w:bCs/>
              </w:rPr>
              <w:t>Institutional Goals &amp; Objectives:</w:t>
            </w:r>
            <w:r w:rsidRPr="009E754A">
              <w:rPr>
                <w:rFonts w:ascii="Arial" w:eastAsia="Times New Roman" w:hAnsi="Arial" w:cs="Arial"/>
              </w:rPr>
              <w:t> </w:t>
            </w:r>
            <w:hyperlink r:id="rId14" w:history="1">
              <w:r w:rsidRPr="009E754A">
                <w:rPr>
                  <w:rFonts w:ascii="Arial" w:eastAsia="Times New Roman" w:hAnsi="Arial" w:cs="Arial"/>
                  <w:color w:val="000000"/>
                  <w:u w:val="single"/>
                </w:rPr>
                <w:t>Objective 2.3</w:t>
              </w:r>
            </w:hyperlink>
          </w:p>
        </w:tc>
      </w:tr>
      <w:tr w:rsidR="009E754A" w:rsidRPr="009E754A" w:rsidTr="009E754A">
        <w:trPr>
          <w:tblCellSpacing w:w="0" w:type="dxa"/>
        </w:trPr>
        <w:tc>
          <w:tcPr>
            <w:tcW w:w="2368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54A" w:rsidRPr="009E754A" w:rsidRDefault="009E754A" w:rsidP="009E7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5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Continue to maintain and develop professional development activities of proven value including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~CSEA Professional Development Day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~Funding of Self-Identified Individual and Group Grant Projects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~Bi-Annual Leadership Academy &amp; Participation in SanFACC Mentoring Program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~New Faculty Success Seminar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~Reflection &amp; Renewal Retreats</w:t>
            </w:r>
            <w:r w:rsidRPr="009E754A">
              <w:rPr>
                <w:rFonts w:ascii="Arial" w:eastAsia="Times New Roman" w:hAnsi="Arial" w:cs="Arial"/>
                <w:sz w:val="20"/>
                <w:szCs w:val="20"/>
              </w:rPr>
              <w:br/>
              <w:t>~Offering of workshops/trainings responding to Profession Developments Needs Assessment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54A" w:rsidRPr="009E754A" w:rsidRDefault="009E754A" w:rsidP="009E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sectPr w:rsidR="00761C39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11B2"/>
    <w:rsid w:val="00294C51"/>
    <w:rsid w:val="002A21A4"/>
    <w:rsid w:val="002B746C"/>
    <w:rsid w:val="002C1F5E"/>
    <w:rsid w:val="002C2EDA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76491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B6DC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AF02-F970-4E9C-AC9B-B504EFE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2018-10-23T00:01:00Z</dcterms:created>
  <dcterms:modified xsi:type="dcterms:W3CDTF">2018-10-23T00:01:00Z</dcterms:modified>
</cp:coreProperties>
</file>