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55" w:rsidRPr="00E72D47" w:rsidRDefault="00D0054E" w:rsidP="00E72D47">
      <w:pPr>
        <w:spacing w:after="0"/>
        <w:jc w:val="center"/>
        <w:rPr>
          <w:b/>
          <w:sz w:val="28"/>
          <w:szCs w:val="28"/>
        </w:rPr>
      </w:pPr>
      <w:r w:rsidRPr="00E72D47">
        <w:rPr>
          <w:b/>
          <w:sz w:val="28"/>
          <w:szCs w:val="28"/>
        </w:rPr>
        <w:t xml:space="preserve">Staff Development/FLEX Committee Meeting </w:t>
      </w:r>
    </w:p>
    <w:p w:rsidR="00D0054E" w:rsidRPr="00E72D47" w:rsidRDefault="00D0054E" w:rsidP="00E72D47">
      <w:pPr>
        <w:spacing w:after="0"/>
        <w:jc w:val="center"/>
        <w:rPr>
          <w:b/>
          <w:sz w:val="28"/>
          <w:szCs w:val="28"/>
        </w:rPr>
      </w:pPr>
      <w:r w:rsidRPr="00E72D47">
        <w:rPr>
          <w:b/>
          <w:sz w:val="28"/>
          <w:szCs w:val="28"/>
        </w:rPr>
        <w:t>Wednesday, April 6</w:t>
      </w:r>
      <w:r w:rsidRPr="00E72D47">
        <w:rPr>
          <w:b/>
          <w:sz w:val="28"/>
          <w:szCs w:val="28"/>
          <w:vertAlign w:val="superscript"/>
        </w:rPr>
        <w:t>th</w:t>
      </w:r>
      <w:r w:rsidRPr="00E72D47">
        <w:rPr>
          <w:b/>
          <w:sz w:val="28"/>
          <w:szCs w:val="28"/>
        </w:rPr>
        <w:t>, 2022</w:t>
      </w:r>
    </w:p>
    <w:p w:rsidR="00D0054E" w:rsidRPr="00E72D47" w:rsidRDefault="00D0054E" w:rsidP="00E72D4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E72D47">
        <w:rPr>
          <w:b/>
          <w:sz w:val="28"/>
          <w:szCs w:val="28"/>
        </w:rPr>
        <w:t xml:space="preserve">2:30pm – 3:30pm </w:t>
      </w:r>
    </w:p>
    <w:p w:rsidR="00D0054E" w:rsidRDefault="00D0054E" w:rsidP="00D0054E">
      <w:r w:rsidRPr="00D0054E">
        <w:rPr>
          <w:b/>
          <w:u w:val="single"/>
        </w:rPr>
        <w:t>Present</w:t>
      </w:r>
      <w:r>
        <w:t xml:space="preserve"> – Katie O’Brien, Teresa Martinez, Sable Cantus, Sandra Rivera, Alice Mecon, Michaela Brehm, Kelly Lynch, </w:t>
      </w:r>
    </w:p>
    <w:p w:rsidR="00D0054E" w:rsidRDefault="00D0054E" w:rsidP="00D0054E">
      <w:r w:rsidRPr="00D0054E">
        <w:rPr>
          <w:b/>
          <w:u w:val="single"/>
        </w:rPr>
        <w:t>Approval of the Minutes</w:t>
      </w:r>
      <w:r>
        <w:t xml:space="preserve"> – The minutes of the March 16</w:t>
      </w:r>
      <w:r w:rsidRPr="00D0054E">
        <w:rPr>
          <w:vertAlign w:val="superscript"/>
        </w:rPr>
        <w:t>th</w:t>
      </w:r>
      <w:r>
        <w:t>, 2022 meeting were approved</w:t>
      </w:r>
      <w:r w:rsidR="00E72D47">
        <w:t xml:space="preserve"> with an edit regarding the Professional Development task force report.</w:t>
      </w:r>
      <w:r>
        <w:t xml:space="preserve"> </w:t>
      </w:r>
    </w:p>
    <w:p w:rsidR="00D0054E" w:rsidRPr="00D0054E" w:rsidRDefault="00D0054E" w:rsidP="00D0054E">
      <w:pPr>
        <w:rPr>
          <w:b/>
          <w:u w:val="single"/>
        </w:rPr>
      </w:pPr>
      <w:r w:rsidRPr="00D0054E">
        <w:rPr>
          <w:b/>
          <w:u w:val="single"/>
        </w:rPr>
        <w:t>Updates –</w:t>
      </w:r>
    </w:p>
    <w:p w:rsidR="00D0054E" w:rsidRDefault="00D0054E" w:rsidP="00D0054E">
      <w:r w:rsidRPr="00D0054E">
        <w:rPr>
          <w:b/>
          <w:u w:val="single"/>
        </w:rPr>
        <w:t>CSEA –</w:t>
      </w:r>
      <w:r w:rsidR="00E72D47">
        <w:t xml:space="preserve"> Sandra, Kathy, and Lisa are exploring the organization of a classified </w:t>
      </w:r>
      <w:r>
        <w:t xml:space="preserve">activity </w:t>
      </w:r>
      <w:r w:rsidR="00E72D47">
        <w:t xml:space="preserve">to seek ideas on how </w:t>
      </w:r>
      <w:r>
        <w:t xml:space="preserve">on how to improve the FTES from a classified perspective. More to be discussed on this topic. </w:t>
      </w:r>
    </w:p>
    <w:p w:rsidR="00D0054E" w:rsidRDefault="00D0054E" w:rsidP="00D0054E">
      <w:r w:rsidRPr="00D0054E">
        <w:rPr>
          <w:b/>
          <w:u w:val="single"/>
        </w:rPr>
        <w:t>MCC –</w:t>
      </w:r>
      <w:r>
        <w:t xml:space="preserve"> Nedra Brown Dean of KDA would like to be part of the committee. Nedra ne</w:t>
      </w:r>
      <w:r w:rsidR="00E72D47">
        <w:t>eds to speak with Le Ann Unger, the current President of MCC to seek appointment by this body.</w:t>
      </w:r>
    </w:p>
    <w:p w:rsidR="00D0054E" w:rsidRDefault="00D0054E" w:rsidP="00D0054E">
      <w:r w:rsidRPr="00D0054E">
        <w:rPr>
          <w:b/>
          <w:u w:val="single"/>
        </w:rPr>
        <w:t>Leadership Academy</w:t>
      </w:r>
      <w:r w:rsidR="00E72D47">
        <w:t xml:space="preserve">- </w:t>
      </w:r>
      <w:r>
        <w:t>9 alumni that attended the first part of the event</w:t>
      </w:r>
      <w:r w:rsidR="00E72D47">
        <w:t xml:space="preserve"> Leadership event and it was mentioned more time should have been set aside for this portion.  The talk offered by Dr. </w:t>
      </w:r>
      <w:proofErr w:type="spellStart"/>
      <w:r w:rsidR="00E72D47">
        <w:t>Yeoh</w:t>
      </w:r>
      <w:proofErr w:type="spellEnd"/>
      <w:r w:rsidR="00E72D47">
        <w:t xml:space="preserve"> </w:t>
      </w:r>
      <w:r>
        <w:t>was highly effective</w:t>
      </w:r>
      <w:r w:rsidR="00E72D47">
        <w:t xml:space="preserve"> with many additional members of the campus community attending.  </w:t>
      </w:r>
      <w:r>
        <w:t>Russell will be speaking with Presiden</w:t>
      </w:r>
      <w:r w:rsidR="00E72D47">
        <w:t xml:space="preserve">t Dreyfuss one more time </w:t>
      </w:r>
      <w:r>
        <w:t xml:space="preserve">one more time </w:t>
      </w:r>
      <w:r w:rsidR="00E72D47">
        <w:t xml:space="preserve">to see </w:t>
      </w:r>
      <w:r>
        <w:t>if the Leadership Academy can move forward</w:t>
      </w:r>
      <w:r w:rsidR="00E72D47">
        <w:t xml:space="preserve"> for this fall</w:t>
      </w:r>
      <w:r>
        <w:t xml:space="preserve">. </w:t>
      </w:r>
      <w:r w:rsidR="00E72D47">
        <w:t>If this isn’t approv</w:t>
      </w:r>
      <w:r w:rsidR="008357B4">
        <w:t>ed, plans will be made to speak</w:t>
      </w:r>
      <w:r>
        <w:t xml:space="preserve"> with the new President once she comes on board.</w:t>
      </w:r>
    </w:p>
    <w:p w:rsidR="00D0054E" w:rsidRDefault="00D0054E" w:rsidP="00D0054E">
      <w:r w:rsidRPr="00D0054E">
        <w:rPr>
          <w:b/>
          <w:u w:val="single"/>
        </w:rPr>
        <w:t>Meeting remotely –</w:t>
      </w:r>
      <w:r>
        <w:t xml:space="preserve"> </w:t>
      </w:r>
      <w:r w:rsidR="008357B4">
        <w:t xml:space="preserve">The committee again agreed to the necessity of </w:t>
      </w:r>
      <w:r w:rsidR="00FD3A5B">
        <w:t>meet</w:t>
      </w:r>
      <w:r w:rsidR="008357B4">
        <w:t>ing</w:t>
      </w:r>
      <w:r w:rsidR="00FD3A5B">
        <w:t xml:space="preserve"> remotely due to the Pandemic.</w:t>
      </w:r>
    </w:p>
    <w:p w:rsidR="00D0054E" w:rsidRPr="00D0054E" w:rsidRDefault="00D0054E" w:rsidP="00FD3A5B">
      <w:pPr>
        <w:spacing w:after="0"/>
        <w:rPr>
          <w:b/>
          <w:u w:val="single"/>
        </w:rPr>
      </w:pPr>
      <w:r w:rsidRPr="00D0054E">
        <w:rPr>
          <w:b/>
          <w:u w:val="single"/>
        </w:rPr>
        <w:t xml:space="preserve">Grant Request – </w:t>
      </w:r>
    </w:p>
    <w:p w:rsidR="00D0054E" w:rsidRDefault="008357B4" w:rsidP="00FD3A5B">
      <w:pPr>
        <w:pStyle w:val="ListParagraph"/>
        <w:numPr>
          <w:ilvl w:val="0"/>
          <w:numId w:val="1"/>
        </w:numPr>
        <w:spacing w:after="0"/>
      </w:pPr>
      <w:r>
        <w:t xml:space="preserve">Mike </w:t>
      </w:r>
      <w:proofErr w:type="spellStart"/>
      <w:r>
        <w:t>Garabedian</w:t>
      </w:r>
      <w:proofErr w:type="spellEnd"/>
      <w:r>
        <w:t xml:space="preserve"> – Request for </w:t>
      </w:r>
      <w:r w:rsidR="00D0054E">
        <w:t>$597 to pay</w:t>
      </w:r>
      <w:r>
        <w:t xml:space="preserve"> for breakfast and lunch for a Library P</w:t>
      </w:r>
      <w:r w:rsidR="00D0054E">
        <w:t>lanning retreat – Committee approves</w:t>
      </w:r>
      <w:r w:rsidR="00FD3A5B">
        <w:t>.</w:t>
      </w:r>
      <w:r w:rsidR="00D0054E">
        <w:t xml:space="preserve"> </w:t>
      </w:r>
    </w:p>
    <w:p w:rsidR="00D0054E" w:rsidRDefault="00D0054E" w:rsidP="00D0054E">
      <w:pPr>
        <w:pStyle w:val="ListParagraph"/>
        <w:numPr>
          <w:ilvl w:val="0"/>
          <w:numId w:val="1"/>
        </w:numPr>
      </w:pPr>
      <w:r>
        <w:t xml:space="preserve">Kathy Gomez and Fatima Garcia – </w:t>
      </w:r>
      <w:r w:rsidR="008357B4">
        <w:t>Request to pay r</w:t>
      </w:r>
      <w:r w:rsidR="00FD3A5B">
        <w:t>egistration for ACTLA Conference “Meeting the S</w:t>
      </w:r>
      <w:r>
        <w:t>tudents whe</w:t>
      </w:r>
      <w:r w:rsidR="00FD3A5B">
        <w:t>re they Are”</w:t>
      </w:r>
      <w:r>
        <w:t xml:space="preserve"> for $250 each. – Committee approves</w:t>
      </w:r>
      <w:r w:rsidR="003E0D29">
        <w:t>.</w:t>
      </w:r>
    </w:p>
    <w:p w:rsidR="00D0054E" w:rsidRPr="00D0054E" w:rsidRDefault="00D0054E" w:rsidP="008357B4">
      <w:pPr>
        <w:spacing w:after="0"/>
        <w:rPr>
          <w:b/>
          <w:u w:val="single"/>
        </w:rPr>
      </w:pPr>
      <w:r w:rsidRPr="00D0054E">
        <w:rPr>
          <w:b/>
          <w:u w:val="single"/>
        </w:rPr>
        <w:t xml:space="preserve">Podcast Kit </w:t>
      </w:r>
      <w:r>
        <w:rPr>
          <w:b/>
          <w:u w:val="single"/>
        </w:rPr>
        <w:t xml:space="preserve">request </w:t>
      </w:r>
      <w:r w:rsidRPr="00D0054E">
        <w:rPr>
          <w:b/>
          <w:u w:val="single"/>
        </w:rPr>
        <w:t xml:space="preserve">– </w:t>
      </w:r>
    </w:p>
    <w:p w:rsidR="00D0054E" w:rsidRDefault="008357B4" w:rsidP="008357B4">
      <w:pPr>
        <w:pStyle w:val="ListParagraph"/>
        <w:numPr>
          <w:ilvl w:val="0"/>
          <w:numId w:val="2"/>
        </w:numPr>
        <w:spacing w:after="0"/>
      </w:pPr>
      <w:r>
        <w:t xml:space="preserve">Sable described </w:t>
      </w:r>
      <w:r w:rsidR="00D0054E">
        <w:t xml:space="preserve">a one unit 4 person recording Podcast kit that could be checked out it </w:t>
      </w:r>
      <w:r>
        <w:t xml:space="preserve">by Rio Hondo employees that would cost approximately </w:t>
      </w:r>
      <w:r w:rsidR="00D0054E">
        <w:t>$3000</w:t>
      </w:r>
      <w:r>
        <w:t xml:space="preserve">.   </w:t>
      </w:r>
      <w:r w:rsidR="00D0054E">
        <w:t>This kit includes a mixing board, 4 high</w:t>
      </w:r>
      <w:r w:rsidR="003E0D29">
        <w:t xml:space="preserve"> quality microphones, mic stands,</w:t>
      </w:r>
      <w:r w:rsidR="00D0054E">
        <w:t xml:space="preserve"> headphones, and </w:t>
      </w:r>
      <w:r w:rsidR="003E0D29">
        <w:t xml:space="preserve">a carrying case </w:t>
      </w:r>
      <w:r>
        <w:t xml:space="preserve">that should be usable </w:t>
      </w:r>
      <w:r w:rsidR="00D0054E">
        <w:t>for 20 years.  Sable says</w:t>
      </w:r>
      <w:r w:rsidR="003E0D29">
        <w:t xml:space="preserve"> that the mixing board is</w:t>
      </w:r>
      <w:r w:rsidR="00D0054E">
        <w:t xml:space="preserve"> easy to set up and </w:t>
      </w:r>
      <w:r w:rsidR="003E0D29">
        <w:t xml:space="preserve">that directions on how to set up the include </w:t>
      </w:r>
      <w:r w:rsidR="00D0054E">
        <w:t xml:space="preserve">will </w:t>
      </w:r>
      <w:r w:rsidR="003E0D29">
        <w:t xml:space="preserve">be provided. </w:t>
      </w:r>
      <w:r>
        <w:t xml:space="preserve">The </w:t>
      </w:r>
      <w:r w:rsidR="00D0054E">
        <w:t xml:space="preserve">Committee </w:t>
      </w:r>
      <w:r>
        <w:t xml:space="preserve">recommends moving forward with this expenditure. </w:t>
      </w:r>
      <w:r w:rsidR="00D0054E">
        <w:t>Katie will speak with President Dreyfuss t</w:t>
      </w:r>
      <w:r w:rsidR="00FD3A5B">
        <w:t>o see if she will approve this purchase.</w:t>
      </w:r>
      <w:r w:rsidR="00D0054E">
        <w:t xml:space="preserve"> </w:t>
      </w:r>
    </w:p>
    <w:p w:rsidR="00D0054E" w:rsidRDefault="00D0054E" w:rsidP="00D0054E">
      <w:pPr>
        <w:pStyle w:val="ListParagraph"/>
        <w:numPr>
          <w:ilvl w:val="0"/>
          <w:numId w:val="2"/>
        </w:numPr>
      </w:pPr>
      <w:r>
        <w:t xml:space="preserve">If this </w:t>
      </w:r>
      <w:r w:rsidR="008357B4">
        <w:t xml:space="preserve">item </w:t>
      </w:r>
      <w:r>
        <w:t>is approved</w:t>
      </w:r>
      <w:r w:rsidR="008357B4">
        <w:t>,</w:t>
      </w:r>
      <w:r>
        <w:t xml:space="preserve"> we will need to discuss where this will be housed and checked out. Sable reached out to the A/V team and has not heard back yet. The Library could maybe house </w:t>
      </w:r>
      <w:r w:rsidR="008357B4">
        <w:t>this as well</w:t>
      </w:r>
      <w:r>
        <w:t>. Sable is wi</w:t>
      </w:r>
      <w:r w:rsidR="008357B4">
        <w:t>lling to offer training as needed for those using the kit</w:t>
      </w:r>
      <w:r>
        <w:t xml:space="preserve">. </w:t>
      </w:r>
    </w:p>
    <w:p w:rsidR="00D0054E" w:rsidRDefault="00D0054E" w:rsidP="00FD3A5B">
      <w:pPr>
        <w:spacing w:after="0"/>
        <w:rPr>
          <w:b/>
          <w:u w:val="single"/>
        </w:rPr>
      </w:pPr>
      <w:r w:rsidRPr="00D0054E">
        <w:rPr>
          <w:b/>
          <w:u w:val="single"/>
        </w:rPr>
        <w:t xml:space="preserve">Rio Talks podcast </w:t>
      </w:r>
      <w:r>
        <w:rPr>
          <w:b/>
          <w:u w:val="single"/>
        </w:rPr>
        <w:t>–</w:t>
      </w:r>
      <w:r w:rsidRPr="00D0054E">
        <w:rPr>
          <w:b/>
          <w:u w:val="single"/>
        </w:rPr>
        <w:t xml:space="preserve"> </w:t>
      </w:r>
    </w:p>
    <w:p w:rsidR="00D0054E" w:rsidRDefault="00D0054E" w:rsidP="00FD3A5B">
      <w:pPr>
        <w:pStyle w:val="ListParagraph"/>
        <w:numPr>
          <w:ilvl w:val="0"/>
          <w:numId w:val="3"/>
        </w:numPr>
        <w:spacing w:after="0"/>
      </w:pPr>
      <w:r w:rsidRPr="00D0054E">
        <w:t>Sable demonstrated the Podcast webpage</w:t>
      </w:r>
      <w:r w:rsidR="008357B4">
        <w:t xml:space="preserve"> with a sample from each of our episodes.  Three episodes are uploaded and available for listening and Katie will send out a campus wide announcement about this.</w:t>
      </w:r>
    </w:p>
    <w:p w:rsidR="00D0054E" w:rsidRPr="00D0054E" w:rsidRDefault="00D0054E" w:rsidP="008357B4">
      <w:pPr>
        <w:spacing w:after="0"/>
        <w:rPr>
          <w:b/>
          <w:u w:val="single"/>
        </w:rPr>
      </w:pPr>
      <w:r w:rsidRPr="00D0054E">
        <w:rPr>
          <w:b/>
          <w:u w:val="single"/>
        </w:rPr>
        <w:t xml:space="preserve">Other – </w:t>
      </w:r>
    </w:p>
    <w:p w:rsidR="00D0054E" w:rsidRDefault="008357B4" w:rsidP="008357B4">
      <w:pPr>
        <w:spacing w:after="0"/>
      </w:pPr>
      <w:r>
        <w:t>-R&amp;R gathering is taking place April 8</w:t>
      </w:r>
      <w:r w:rsidRPr="008357B4">
        <w:rPr>
          <w:vertAlign w:val="superscript"/>
        </w:rPr>
        <w:t>th</w:t>
      </w:r>
      <w:r>
        <w:t xml:space="preserve"> and folks can still sign up.</w:t>
      </w:r>
      <w:r w:rsidR="00D0054E">
        <w:t xml:space="preserve"> </w:t>
      </w:r>
    </w:p>
    <w:p w:rsidR="00D0054E" w:rsidRDefault="008357B4" w:rsidP="008357B4">
      <w:pPr>
        <w:spacing w:after="0"/>
      </w:pPr>
      <w:r>
        <w:t>-The final workshop Flower Darby’s “</w:t>
      </w:r>
      <w:r w:rsidR="00D0054E">
        <w:t>Stronger than</w:t>
      </w:r>
      <w:r>
        <w:t xml:space="preserve"> Before” </w:t>
      </w:r>
      <w:proofErr w:type="gramStart"/>
      <w:r>
        <w:t>series  will</w:t>
      </w:r>
      <w:proofErr w:type="gramEnd"/>
      <w:r>
        <w:t xml:space="preserve"> take place on 4/21/22 from 2:30-3:45PM</w:t>
      </w:r>
    </w:p>
    <w:p w:rsidR="008357B4" w:rsidRDefault="008357B4" w:rsidP="00D0054E">
      <w:pPr>
        <w:rPr>
          <w:b/>
          <w:u w:val="single"/>
        </w:rPr>
      </w:pPr>
    </w:p>
    <w:p w:rsidR="00D0054E" w:rsidRPr="00D0054E" w:rsidRDefault="008357B4" w:rsidP="003E0D29">
      <w:pPr>
        <w:spacing w:after="120"/>
        <w:rPr>
          <w:b/>
          <w:u w:val="single"/>
        </w:rPr>
      </w:pPr>
      <w:r>
        <w:rPr>
          <w:b/>
          <w:u w:val="single"/>
        </w:rPr>
        <w:t xml:space="preserve">FLEX Requests </w:t>
      </w:r>
    </w:p>
    <w:p w:rsidR="00D0054E" w:rsidRDefault="008357B4" w:rsidP="003E0D29">
      <w:pPr>
        <w:spacing w:after="120"/>
      </w:pPr>
      <w:r>
        <w:t xml:space="preserve">1. </w:t>
      </w:r>
      <w:r w:rsidR="00D0054E">
        <w:t xml:space="preserve">IRP would like to add the following items to </w:t>
      </w:r>
      <w:r>
        <w:t>the All Faculty approved list:</w:t>
      </w:r>
    </w:p>
    <w:p w:rsidR="00D0054E" w:rsidRPr="008357B4" w:rsidRDefault="00D0054E" w:rsidP="00D0054E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8357B4">
        <w:rPr>
          <w:rFonts w:asciiTheme="minorHAnsi" w:hAnsiTheme="minorHAnsi" w:cs="Arial"/>
          <w:color w:val="201F1E"/>
          <w:sz w:val="22"/>
          <w:szCs w:val="22"/>
          <w:bdr w:val="none" w:sz="0" w:space="0" w:color="auto" w:frame="1"/>
        </w:rPr>
        <w:t>1)</w:t>
      </w:r>
      <w:r w:rsidRPr="008357B4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    </w:t>
      </w:r>
      <w:r w:rsidRPr="008357B4">
        <w:rPr>
          <w:rFonts w:asciiTheme="minorHAnsi" w:hAnsiTheme="minorHAnsi" w:cs="Arial"/>
          <w:color w:val="201F1E"/>
          <w:sz w:val="22"/>
          <w:szCs w:val="22"/>
          <w:bdr w:val="none" w:sz="0" w:space="0" w:color="auto" w:frame="1"/>
        </w:rPr>
        <w:t>ANNUAL PROGRAM PLAN TRAINING - An introduction to Rio Hondo’s Annual Planning Process, templates, and resources. (1 hour) </w:t>
      </w:r>
    </w:p>
    <w:p w:rsidR="00D0054E" w:rsidRPr="008357B4" w:rsidRDefault="00D0054E" w:rsidP="00D0054E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8357B4">
        <w:rPr>
          <w:rFonts w:asciiTheme="minorHAnsi" w:hAnsiTheme="minorHAnsi" w:cs="Arial"/>
          <w:color w:val="201F1E"/>
          <w:sz w:val="22"/>
          <w:szCs w:val="22"/>
          <w:bdr w:val="none" w:sz="0" w:space="0" w:color="auto" w:frame="1"/>
        </w:rPr>
        <w:lastRenderedPageBreak/>
        <w:t>2)</w:t>
      </w:r>
      <w:r w:rsidRPr="008357B4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    </w:t>
      </w:r>
      <w:r w:rsidRPr="008357B4">
        <w:rPr>
          <w:rFonts w:asciiTheme="minorHAnsi" w:hAnsiTheme="minorHAnsi" w:cs="Arial"/>
          <w:color w:val="201F1E"/>
          <w:sz w:val="22"/>
          <w:szCs w:val="22"/>
          <w:bdr w:val="none" w:sz="0" w:space="0" w:color="auto" w:frame="1"/>
        </w:rPr>
        <w:t>DATA &amp; ANALYSIS TRAINING - An introduction to Rio Hondo’s data visualizations and analysis for Annual Program Plans and Program Reviews (1 hour) </w:t>
      </w:r>
    </w:p>
    <w:p w:rsidR="00D0054E" w:rsidRPr="008357B4" w:rsidRDefault="00D0054E" w:rsidP="00D0054E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8357B4">
        <w:rPr>
          <w:rFonts w:asciiTheme="minorHAnsi" w:hAnsiTheme="minorHAnsi" w:cs="Arial"/>
          <w:color w:val="201F1E"/>
          <w:sz w:val="22"/>
          <w:szCs w:val="22"/>
          <w:bdr w:val="none" w:sz="0" w:space="0" w:color="auto" w:frame="1"/>
        </w:rPr>
        <w:t>3)</w:t>
      </w:r>
      <w:r w:rsidRPr="008357B4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    </w:t>
      </w:r>
      <w:r w:rsidRPr="008357B4">
        <w:rPr>
          <w:rFonts w:asciiTheme="minorHAnsi" w:hAnsiTheme="minorHAnsi" w:cs="Arial"/>
          <w:color w:val="201F1E"/>
          <w:sz w:val="22"/>
          <w:szCs w:val="22"/>
          <w:bdr w:val="none" w:sz="0" w:space="0" w:color="auto" w:frame="1"/>
        </w:rPr>
        <w:t>PROGRAM REVIEW ORIENTATION – Orientation for programs going through Program Review (1 hour) </w:t>
      </w:r>
    </w:p>
    <w:p w:rsidR="00D0054E" w:rsidRPr="008357B4" w:rsidRDefault="00D0054E" w:rsidP="00D0054E">
      <w:pPr>
        <w:pStyle w:val="x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</w:pPr>
      <w:r w:rsidRPr="008357B4">
        <w:rPr>
          <w:rFonts w:asciiTheme="minorHAnsi" w:hAnsiTheme="minorHAnsi"/>
          <w:color w:val="201F1E"/>
          <w:sz w:val="22"/>
          <w:szCs w:val="22"/>
          <w:bdr w:val="none" w:sz="0" w:space="0" w:color="auto" w:frame="1"/>
        </w:rPr>
        <w:t>4)       PLANNING “OFFICE HOURS” - Drop-in webinars offering Annual Program Plan, Program Review, and Annual Unit Plan support. (Duration varies)</w:t>
      </w:r>
    </w:p>
    <w:p w:rsidR="00D0054E" w:rsidRPr="00D0054E" w:rsidRDefault="00D0054E" w:rsidP="00D0054E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:rsidR="00D0054E" w:rsidRDefault="00D0054E" w:rsidP="00D0054E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 w:rsidRPr="00D0054E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The committee approved </w:t>
      </w:r>
      <w:r w:rsidR="003E0D29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items </w:t>
      </w:r>
      <w:r w:rsidRPr="00D0054E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#1-3</w:t>
      </w:r>
      <w:r w:rsidR="003E0D29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.  Item #4 was not approved as it involves the work of Planning which is contractually obligated. </w:t>
      </w:r>
    </w:p>
    <w:p w:rsidR="00D0054E" w:rsidRDefault="00D0054E" w:rsidP="00D0054E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:rsidR="00D0054E" w:rsidRDefault="003E0D29" w:rsidP="00D0054E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2. </w:t>
      </w:r>
      <w:r w:rsidR="00D0054E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FLEX credit request for </w:t>
      </w:r>
      <w:r>
        <w:rPr>
          <w:rFonts w:ascii="Calibri" w:hAnsi="Calibri"/>
          <w:color w:val="000000"/>
          <w:shd w:val="clear" w:color="auto" w:fill="FFFFFF"/>
        </w:rPr>
        <w:t>members of the English C</w:t>
      </w:r>
      <w:r w:rsidR="00D0054E">
        <w:rPr>
          <w:rFonts w:ascii="Calibri" w:hAnsi="Calibri"/>
          <w:color w:val="000000"/>
          <w:shd w:val="clear" w:color="auto" w:fill="FFFFFF"/>
        </w:rPr>
        <w:t>omposition LAB taskforc</w:t>
      </w:r>
      <w:r>
        <w:rPr>
          <w:rFonts w:ascii="Calibri" w:hAnsi="Calibri"/>
          <w:color w:val="000000"/>
          <w:shd w:val="clear" w:color="auto" w:fill="FFFFFF"/>
        </w:rPr>
        <w:t xml:space="preserve">e. The </w:t>
      </w:r>
      <w:r w:rsidR="00D0054E">
        <w:rPr>
          <w:rFonts w:ascii="Calibri" w:hAnsi="Calibri"/>
          <w:color w:val="000000"/>
          <w:shd w:val="clear" w:color="auto" w:fill="FFFFFF"/>
        </w:rPr>
        <w:t>Committee ap</w:t>
      </w:r>
      <w:r>
        <w:rPr>
          <w:rFonts w:ascii="Calibri" w:hAnsi="Calibri"/>
          <w:color w:val="000000"/>
          <w:shd w:val="clear" w:color="auto" w:fill="FFFFFF"/>
        </w:rPr>
        <w:t xml:space="preserve">proves with the understanding that Outcomes work cannot be used for FLEX but that exploring various topics like the impact of Covid-19 on instruction could be.  Katie will communicate this to the requestor, Tom </w:t>
      </w:r>
      <w:proofErr w:type="spellStart"/>
      <w:r>
        <w:rPr>
          <w:rFonts w:ascii="Calibri" w:hAnsi="Calibri"/>
          <w:color w:val="000000"/>
          <w:shd w:val="clear" w:color="auto" w:fill="FFFFFF"/>
        </w:rPr>
        <w:t>Callinan</w:t>
      </w:r>
      <w:proofErr w:type="spellEnd"/>
      <w:r>
        <w:rPr>
          <w:rFonts w:ascii="Calibri" w:hAnsi="Calibri"/>
          <w:color w:val="000000"/>
          <w:shd w:val="clear" w:color="auto" w:fill="FFFFFF"/>
        </w:rPr>
        <w:t xml:space="preserve">. </w:t>
      </w:r>
    </w:p>
    <w:p w:rsidR="003E0D29" w:rsidRDefault="003E0D29" w:rsidP="00D0054E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:rsidR="00D0054E" w:rsidRDefault="003E0D29" w:rsidP="00D0054E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3.  An email chain from a faculty member who did not believe specific information should be required for a FLEX submission.  The C</w:t>
      </w:r>
      <w:r w:rsidR="00D0054E"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ommittee 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confirmed that as has been required of all faculty, specifics such as names of articles, books, videos… are required for approval.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 xml:space="preserve">  </w:t>
      </w:r>
    </w:p>
    <w:p w:rsidR="00D0054E" w:rsidRDefault="00D0054E" w:rsidP="00D0054E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:rsidR="00D0054E" w:rsidRDefault="00D0054E" w:rsidP="00D0054E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This meeting adjourned at 3:30pm with the next meeting to be on Wednesday, April 20</w:t>
      </w:r>
      <w:r w:rsidRPr="00D0054E"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vertAlign w:val="superscript"/>
        </w:rPr>
        <w:t>th</w:t>
      </w: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, 2022</w:t>
      </w:r>
    </w:p>
    <w:p w:rsidR="00D0054E" w:rsidRDefault="00D0054E" w:rsidP="00D0054E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:rsidR="00D0054E" w:rsidRPr="00D0054E" w:rsidRDefault="00D0054E" w:rsidP="00D0054E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</w:pPr>
    </w:p>
    <w:p w:rsidR="00D0054E" w:rsidRPr="00D0054E" w:rsidRDefault="00D0054E" w:rsidP="00D0054E">
      <w:pPr>
        <w:pStyle w:val="ListParagraph"/>
      </w:pPr>
    </w:p>
    <w:p w:rsidR="00D0054E" w:rsidRDefault="00D0054E" w:rsidP="00D0054E"/>
    <w:p w:rsidR="00D0054E" w:rsidRDefault="00D0054E" w:rsidP="00D0054E"/>
    <w:p w:rsidR="00D0054E" w:rsidRDefault="00D0054E" w:rsidP="00D0054E">
      <w:pPr>
        <w:jc w:val="center"/>
      </w:pPr>
    </w:p>
    <w:sectPr w:rsidR="00D0054E" w:rsidSect="00835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7C6F"/>
    <w:multiLevelType w:val="hybridMultilevel"/>
    <w:tmpl w:val="EFAE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AE6"/>
    <w:multiLevelType w:val="hybridMultilevel"/>
    <w:tmpl w:val="9788A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67F27"/>
    <w:multiLevelType w:val="hybridMultilevel"/>
    <w:tmpl w:val="8CF8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4E"/>
    <w:rsid w:val="003E0D29"/>
    <w:rsid w:val="008357B4"/>
    <w:rsid w:val="00870855"/>
    <w:rsid w:val="00D0054E"/>
    <w:rsid w:val="00E72D47"/>
    <w:rsid w:val="00FD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D0C7"/>
  <w15:chartTrackingRefBased/>
  <w15:docId w15:val="{F3DC5C93-94AA-4142-8CE5-EE2CDFB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54E"/>
    <w:pPr>
      <w:ind w:left="720"/>
      <w:contextualSpacing/>
    </w:pPr>
  </w:style>
  <w:style w:type="paragraph" w:customStyle="1" w:styleId="xxmsolistparagraph">
    <w:name w:val="x_xmsolistparagraph"/>
    <w:basedOn w:val="Normal"/>
    <w:rsid w:val="00D0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2022-04-15T21:03:00Z</dcterms:created>
  <dcterms:modified xsi:type="dcterms:W3CDTF">2022-04-15T21:03:00Z</dcterms:modified>
</cp:coreProperties>
</file>